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D4" w:rsidRPr="003A1E08" w:rsidRDefault="0000326F" w:rsidP="003A1E08">
      <w:pPr>
        <w:jc w:val="center"/>
        <w:rPr>
          <w:b/>
          <w:bCs/>
          <w:sz w:val="36"/>
          <w:szCs w:val="36"/>
        </w:rPr>
      </w:pPr>
      <w:r w:rsidRPr="003A1E08">
        <w:rPr>
          <w:rFonts w:hint="eastAsia"/>
          <w:b/>
          <w:bCs/>
          <w:sz w:val="36"/>
          <w:szCs w:val="36"/>
        </w:rPr>
        <w:t>深圳市第二高级中学</w:t>
      </w:r>
      <w:r w:rsidR="00385423" w:rsidRPr="003A1E08">
        <w:rPr>
          <w:b/>
          <w:bCs/>
          <w:sz w:val="36"/>
          <w:szCs w:val="36"/>
        </w:rPr>
        <w:t>危化品室器材招标文件</w:t>
      </w:r>
    </w:p>
    <w:p w:rsidR="003A3FD4" w:rsidRPr="003A1E08" w:rsidRDefault="0000326F">
      <w:pPr>
        <w:numPr>
          <w:ilvl w:val="0"/>
          <w:numId w:val="1"/>
        </w:numPr>
        <w:jc w:val="left"/>
        <w:rPr>
          <w:rFonts w:asciiTheme="minorEastAsia" w:eastAsiaTheme="minorEastAsia" w:hAnsiTheme="minorEastAsia"/>
          <w:i/>
          <w:iCs/>
          <w:sz w:val="28"/>
          <w:szCs w:val="28"/>
        </w:rPr>
      </w:pPr>
      <w:r w:rsidRPr="003A1E08">
        <w:rPr>
          <w:rFonts w:asciiTheme="minorEastAsia" w:eastAsiaTheme="minorEastAsia" w:hAnsiTheme="minorEastAsia" w:hint="eastAsia"/>
          <w:b/>
          <w:bCs/>
          <w:sz w:val="28"/>
          <w:szCs w:val="28"/>
        </w:rPr>
        <w:t>项目实施的背景分析</w:t>
      </w:r>
      <w:r w:rsidRPr="003A1E08">
        <w:rPr>
          <w:rFonts w:asciiTheme="minorEastAsia" w:eastAsiaTheme="minorEastAsia" w:hAnsiTheme="minorEastAsia" w:hint="eastAsia"/>
          <w:i/>
          <w:iCs/>
          <w:sz w:val="28"/>
          <w:szCs w:val="28"/>
        </w:rPr>
        <w:t>：</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olor w:val="333333"/>
          <w:sz w:val="28"/>
          <w:szCs w:val="28"/>
        </w:rPr>
      </w:pPr>
      <w:r w:rsidRPr="003A1E08">
        <w:rPr>
          <w:rFonts w:asciiTheme="minorEastAsia" w:eastAsiaTheme="minorEastAsia" w:hAnsiTheme="minorEastAsia" w:hint="eastAsia"/>
          <w:color w:val="333333"/>
          <w:sz w:val="28"/>
          <w:szCs w:val="28"/>
        </w:rPr>
        <w:t xml:space="preserve">　　</w:t>
      </w:r>
      <w:r w:rsidRPr="003A1E08">
        <w:rPr>
          <w:rFonts w:asciiTheme="minorEastAsia" w:eastAsiaTheme="minorEastAsia" w:hAnsiTheme="minorEastAsia" w:cs="宋体" w:hint="eastAsia"/>
          <w:color w:val="000000"/>
          <w:sz w:val="28"/>
          <w:szCs w:val="28"/>
          <w:shd w:val="clear" w:color="auto" w:fill="FFFFFF"/>
        </w:rPr>
        <w:t>为加强各学校危险化学品的管理，减少学校实验室危险化学品管理的漏洞，保证教师、学生及学校财产安全，维护校园正常教育教学秩序</w:t>
      </w:r>
      <w:r w:rsidRPr="003A1E08">
        <w:rPr>
          <w:rFonts w:asciiTheme="minorEastAsia" w:eastAsiaTheme="minorEastAsia" w:hAnsiTheme="minorEastAsia" w:hint="eastAsia"/>
          <w:b/>
          <w:bCs/>
          <w:color w:val="333333"/>
          <w:sz w:val="28"/>
          <w:szCs w:val="28"/>
        </w:rPr>
        <w:t>根据《危险化学品安全管理条例》（国务院令</w:t>
      </w:r>
      <w:r w:rsidRPr="003A1E08">
        <w:rPr>
          <w:rFonts w:asciiTheme="minorEastAsia" w:eastAsiaTheme="minorEastAsia" w:hAnsiTheme="minorEastAsia"/>
          <w:b/>
          <w:bCs/>
          <w:color w:val="333333"/>
          <w:sz w:val="28"/>
          <w:szCs w:val="28"/>
        </w:rPr>
        <w:t>591</w:t>
      </w:r>
      <w:r w:rsidRPr="003A1E08">
        <w:rPr>
          <w:rFonts w:asciiTheme="minorEastAsia" w:eastAsiaTheme="minorEastAsia" w:hAnsiTheme="minorEastAsia" w:hint="eastAsia"/>
          <w:b/>
          <w:bCs/>
          <w:color w:val="333333"/>
          <w:sz w:val="28"/>
          <w:szCs w:val="28"/>
        </w:rPr>
        <w:t>号）《</w:t>
      </w:r>
      <w:r w:rsidRPr="003A1E08">
        <w:rPr>
          <w:rFonts w:asciiTheme="minorEastAsia" w:eastAsiaTheme="minorEastAsia" w:hAnsiTheme="minorEastAsia"/>
          <w:b/>
          <w:bCs/>
          <w:color w:val="333333"/>
          <w:sz w:val="28"/>
          <w:szCs w:val="28"/>
        </w:rPr>
        <w:t>GB/T28920-2012</w:t>
      </w:r>
      <w:r w:rsidRPr="003A1E08">
        <w:rPr>
          <w:rFonts w:asciiTheme="minorEastAsia" w:eastAsiaTheme="minorEastAsia" w:hAnsiTheme="minorEastAsia" w:hint="eastAsia"/>
          <w:b/>
          <w:bCs/>
          <w:color w:val="333333"/>
          <w:sz w:val="28"/>
          <w:szCs w:val="28"/>
        </w:rPr>
        <w:t>教学实验用危险固体、液体的使用与保管》</w:t>
      </w:r>
      <w:r w:rsidRPr="003A1E08">
        <w:rPr>
          <w:rFonts w:asciiTheme="minorEastAsia" w:eastAsiaTheme="minorEastAsia" w:hAnsiTheme="minorEastAsia" w:hint="eastAsia"/>
          <w:color w:val="333333"/>
          <w:sz w:val="28"/>
          <w:szCs w:val="28"/>
        </w:rPr>
        <w:t>的管理要求国家提出四点管理要求：</w:t>
      </w:r>
    </w:p>
    <w:p w:rsidR="003A3FD4" w:rsidRPr="003A1E08" w:rsidRDefault="0000326F">
      <w:pPr>
        <w:pStyle w:val="a3"/>
        <w:widowControl/>
        <w:shd w:val="clear" w:color="auto" w:fill="FFFFFF"/>
        <w:spacing w:line="460" w:lineRule="atLeast"/>
        <w:ind w:firstLine="566"/>
        <w:jc w:val="center"/>
        <w:rPr>
          <w:rFonts w:asciiTheme="minorEastAsia" w:eastAsiaTheme="minorEastAsia" w:hAnsiTheme="minorEastAsia" w:cs="Calibri"/>
          <w:color w:val="000000"/>
          <w:sz w:val="28"/>
          <w:szCs w:val="28"/>
        </w:rPr>
      </w:pPr>
      <w:r>
        <w:rPr>
          <w:rStyle w:val="a4"/>
          <w:rFonts w:asciiTheme="minorEastAsia" w:eastAsiaTheme="minorEastAsia" w:hAnsiTheme="minorEastAsia" w:cs="宋体" w:hint="eastAsia"/>
          <w:color w:val="000000"/>
          <w:sz w:val="28"/>
          <w:szCs w:val="28"/>
          <w:shd w:val="clear" w:color="auto" w:fill="FFFFFF"/>
        </w:rPr>
        <w:t>（</w:t>
      </w:r>
      <w:r w:rsidRPr="003A1E08">
        <w:rPr>
          <w:rStyle w:val="a4"/>
          <w:rFonts w:asciiTheme="minorEastAsia" w:eastAsiaTheme="minorEastAsia" w:hAnsiTheme="minorEastAsia" w:cs="宋体" w:hint="eastAsia"/>
          <w:color w:val="000000"/>
          <w:sz w:val="28"/>
          <w:szCs w:val="28"/>
          <w:shd w:val="clear" w:color="auto" w:fill="FFFFFF"/>
        </w:rPr>
        <w:t>一</w:t>
      </w:r>
      <w:r>
        <w:rPr>
          <w:rStyle w:val="a4"/>
          <w:rFonts w:asciiTheme="minorEastAsia" w:eastAsiaTheme="minorEastAsia" w:hAnsiTheme="minorEastAsia" w:cs="宋体" w:hint="eastAsia"/>
          <w:color w:val="000000"/>
          <w:sz w:val="28"/>
          <w:szCs w:val="28"/>
          <w:shd w:val="clear" w:color="auto" w:fill="FFFFFF"/>
        </w:rPr>
        <w:t>）</w:t>
      </w:r>
      <w:r w:rsidRPr="003A1E08">
        <w:rPr>
          <w:rStyle w:val="a4"/>
          <w:rFonts w:asciiTheme="minorEastAsia" w:eastAsiaTheme="minorEastAsia" w:hAnsiTheme="minorEastAsia" w:cs="宋体" w:hint="eastAsia"/>
          <w:color w:val="000000"/>
          <w:sz w:val="28"/>
          <w:szCs w:val="28"/>
          <w:shd w:val="clear" w:color="auto" w:fill="FFFFFF"/>
        </w:rPr>
        <w:t>、加强危险化学品的管理措施</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t>按照公安部公布《易制爆危险化学品名录》将校</w:t>
      </w:r>
      <w:proofErr w:type="gramStart"/>
      <w:r w:rsidRPr="003A1E08">
        <w:rPr>
          <w:rFonts w:asciiTheme="minorEastAsia" w:eastAsiaTheme="minorEastAsia" w:hAnsiTheme="minorEastAsia" w:cs="宋体" w:hint="eastAsia"/>
          <w:color w:val="000000"/>
          <w:sz w:val="28"/>
          <w:szCs w:val="28"/>
          <w:shd w:val="clear" w:color="auto" w:fill="FFFFFF"/>
        </w:rPr>
        <w:t>内危险</w:t>
      </w:r>
      <w:proofErr w:type="gramEnd"/>
      <w:r w:rsidRPr="003A1E08">
        <w:rPr>
          <w:rFonts w:asciiTheme="minorEastAsia" w:eastAsiaTheme="minorEastAsia" w:hAnsiTheme="minorEastAsia" w:cs="宋体" w:hint="eastAsia"/>
          <w:color w:val="000000"/>
          <w:sz w:val="28"/>
          <w:szCs w:val="28"/>
          <w:shd w:val="clear" w:color="auto" w:fill="FFFFFF"/>
        </w:rPr>
        <w:t>化学品逐一登记造册，建档备案，录入危爆物品治安管控平台。全面记载领取药品的时间、用量、取用人、用途、结存等情况；每学期将化学药品使用情况报备。</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t>使用、储存有危险化学品的专用室要严格落实双人记账、双人使用、双人双锁管理，要落实人防、物防、技防措施的结合使用，室内安装监控探头，有条件的要接入公安机关。</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t>购买危险化学品时，要如实记录购买的品种、数量及采购人员的姓名电话等，发票复印件留存备案。</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t>使用危险化学品的实验室，必须制定危险化学品安全使用操作规程，明确安全使用注意事项，并严格按照规定进行相关操作。</w:t>
      </w:r>
    </w:p>
    <w:p w:rsidR="003A3FD4" w:rsidRPr="003A1E08" w:rsidRDefault="003A3FD4">
      <w:pPr>
        <w:pStyle w:val="a3"/>
        <w:widowControl/>
        <w:shd w:val="clear" w:color="auto" w:fill="FFFFFF"/>
        <w:spacing w:line="460" w:lineRule="atLeast"/>
        <w:ind w:firstLine="566"/>
        <w:jc w:val="center"/>
        <w:rPr>
          <w:rStyle w:val="a4"/>
          <w:rFonts w:asciiTheme="minorEastAsia" w:eastAsiaTheme="minorEastAsia" w:hAnsiTheme="minorEastAsia" w:cs="宋体"/>
          <w:color w:val="000000"/>
          <w:sz w:val="28"/>
          <w:szCs w:val="28"/>
          <w:shd w:val="clear" w:color="auto" w:fill="FFFFFF"/>
        </w:rPr>
      </w:pPr>
    </w:p>
    <w:p w:rsidR="003A3FD4" w:rsidRPr="003A1E08" w:rsidRDefault="0000326F">
      <w:pPr>
        <w:pStyle w:val="a3"/>
        <w:widowControl/>
        <w:shd w:val="clear" w:color="auto" w:fill="FFFFFF"/>
        <w:spacing w:line="460" w:lineRule="atLeast"/>
        <w:ind w:firstLine="566"/>
        <w:jc w:val="center"/>
        <w:rPr>
          <w:rFonts w:asciiTheme="minorEastAsia" w:eastAsiaTheme="minorEastAsia" w:hAnsiTheme="minorEastAsia" w:cs="Calibri"/>
          <w:color w:val="000000"/>
          <w:sz w:val="28"/>
          <w:szCs w:val="28"/>
        </w:rPr>
      </w:pPr>
      <w:r>
        <w:rPr>
          <w:rStyle w:val="a4"/>
          <w:rFonts w:asciiTheme="minorEastAsia" w:eastAsiaTheme="minorEastAsia" w:hAnsiTheme="minorEastAsia" w:cs="宋体" w:hint="eastAsia"/>
          <w:color w:val="000000"/>
          <w:sz w:val="28"/>
          <w:szCs w:val="28"/>
          <w:shd w:val="clear" w:color="auto" w:fill="FFFFFF"/>
        </w:rPr>
        <w:t>（</w:t>
      </w:r>
      <w:r w:rsidRPr="003A1E08">
        <w:rPr>
          <w:rStyle w:val="a4"/>
          <w:rFonts w:asciiTheme="minorEastAsia" w:eastAsiaTheme="minorEastAsia" w:hAnsiTheme="minorEastAsia" w:cs="宋体" w:hint="eastAsia"/>
          <w:color w:val="000000"/>
          <w:sz w:val="28"/>
          <w:szCs w:val="28"/>
          <w:shd w:val="clear" w:color="auto" w:fill="FFFFFF"/>
        </w:rPr>
        <w:t>二</w:t>
      </w:r>
      <w:r>
        <w:rPr>
          <w:rStyle w:val="a4"/>
          <w:rFonts w:asciiTheme="minorEastAsia" w:eastAsiaTheme="minorEastAsia" w:hAnsiTheme="minorEastAsia" w:cs="宋体" w:hint="eastAsia"/>
          <w:color w:val="000000"/>
          <w:sz w:val="28"/>
          <w:szCs w:val="28"/>
          <w:shd w:val="clear" w:color="auto" w:fill="FFFFFF"/>
        </w:rPr>
        <w:t>）</w:t>
      </w:r>
      <w:r w:rsidRPr="003A1E08">
        <w:rPr>
          <w:rStyle w:val="a4"/>
          <w:rFonts w:asciiTheme="minorEastAsia" w:eastAsiaTheme="minorEastAsia" w:hAnsiTheme="minorEastAsia" w:cs="宋体" w:hint="eastAsia"/>
          <w:color w:val="000000"/>
          <w:sz w:val="28"/>
          <w:szCs w:val="28"/>
          <w:shd w:val="clear" w:color="auto" w:fill="FFFFFF"/>
        </w:rPr>
        <w:t>、规范危险化学品的储存</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lastRenderedPageBreak/>
        <w:t>各种危险化学品应存放在危险品室或专用危险品柜内；对化学药品按特性分类保管，做到防光、防晒、防潮、防冻、防高温、防氧化。对氧化剂、自燃品、遇水燃烧品、易燃液体、易燃固体、毒害品、腐蚀品要严格管理，谨慎使用。要绝对</w:t>
      </w:r>
      <w:proofErr w:type="gramStart"/>
      <w:r w:rsidRPr="003A1E08">
        <w:rPr>
          <w:rFonts w:asciiTheme="minorEastAsia" w:eastAsiaTheme="minorEastAsia" w:hAnsiTheme="minorEastAsia" w:cs="宋体" w:hint="eastAsia"/>
          <w:color w:val="000000"/>
          <w:sz w:val="28"/>
          <w:szCs w:val="28"/>
          <w:shd w:val="clear" w:color="auto" w:fill="FFFFFF"/>
        </w:rPr>
        <w:t>避免因混放</w:t>
      </w:r>
      <w:proofErr w:type="gramEnd"/>
      <w:r w:rsidRPr="003A1E08">
        <w:rPr>
          <w:rFonts w:asciiTheme="minorEastAsia" w:eastAsiaTheme="minorEastAsia" w:hAnsiTheme="minorEastAsia" w:cs="宋体" w:hint="eastAsia"/>
          <w:color w:val="000000"/>
          <w:sz w:val="28"/>
          <w:szCs w:val="28"/>
          <w:shd w:val="clear" w:color="auto" w:fill="FFFFFF"/>
        </w:rPr>
        <w:t>（如氧化剂和易燃物混放）而引发爆炸、燃烧等事故的发生。严禁室内明火，禁止在化学药品室内存放食品或吸烟。</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t>易燃、易爆、剧毒、易制</w:t>
      </w:r>
      <w:proofErr w:type="gramStart"/>
      <w:r w:rsidRPr="003A1E08">
        <w:rPr>
          <w:rFonts w:asciiTheme="minorEastAsia" w:eastAsiaTheme="minorEastAsia" w:hAnsiTheme="minorEastAsia" w:cs="宋体" w:hint="eastAsia"/>
          <w:color w:val="000000"/>
          <w:sz w:val="28"/>
          <w:szCs w:val="28"/>
          <w:shd w:val="clear" w:color="auto" w:fill="FFFFFF"/>
        </w:rPr>
        <w:t>爆</w:t>
      </w:r>
      <w:proofErr w:type="gramEnd"/>
      <w:r w:rsidRPr="003A1E08">
        <w:rPr>
          <w:rFonts w:asciiTheme="minorEastAsia" w:eastAsiaTheme="minorEastAsia" w:hAnsiTheme="minorEastAsia" w:cs="宋体" w:hint="eastAsia"/>
          <w:color w:val="000000"/>
          <w:sz w:val="28"/>
          <w:szCs w:val="28"/>
          <w:shd w:val="clear" w:color="auto" w:fill="FFFFFF"/>
        </w:rPr>
        <w:t>药品的存放应贴好标签，标明名称、浓度、存量、进货日期、有效期或配制日期。无标签药品，必须经鉴定合格后才能使用，否则以报废处理。</w:t>
      </w:r>
    </w:p>
    <w:p w:rsidR="003A3FD4" w:rsidRPr="003A1E08" w:rsidRDefault="0000326F">
      <w:pPr>
        <w:pStyle w:val="a3"/>
        <w:widowControl/>
        <w:shd w:val="clear" w:color="auto" w:fill="FFFFFF"/>
        <w:spacing w:line="460" w:lineRule="atLeast"/>
        <w:ind w:firstLine="566"/>
        <w:jc w:val="center"/>
        <w:rPr>
          <w:rFonts w:asciiTheme="minorEastAsia" w:eastAsiaTheme="minorEastAsia" w:hAnsiTheme="minorEastAsia" w:cs="Calibri"/>
          <w:color w:val="000000"/>
          <w:sz w:val="28"/>
          <w:szCs w:val="28"/>
        </w:rPr>
      </w:pPr>
      <w:r>
        <w:rPr>
          <w:rStyle w:val="a4"/>
          <w:rFonts w:asciiTheme="minorEastAsia" w:eastAsiaTheme="minorEastAsia" w:hAnsiTheme="minorEastAsia" w:cs="宋体" w:hint="eastAsia"/>
          <w:color w:val="000000"/>
          <w:sz w:val="28"/>
          <w:szCs w:val="28"/>
          <w:shd w:val="clear" w:color="auto" w:fill="FFFFFF"/>
        </w:rPr>
        <w:t>（</w:t>
      </w:r>
      <w:r w:rsidRPr="003A1E08">
        <w:rPr>
          <w:rStyle w:val="a4"/>
          <w:rFonts w:asciiTheme="minorEastAsia" w:eastAsiaTheme="minorEastAsia" w:hAnsiTheme="minorEastAsia" w:cs="宋体" w:hint="eastAsia"/>
          <w:color w:val="000000"/>
          <w:sz w:val="28"/>
          <w:szCs w:val="28"/>
          <w:shd w:val="clear" w:color="auto" w:fill="FFFFFF"/>
        </w:rPr>
        <w:t>三</w:t>
      </w:r>
      <w:r>
        <w:rPr>
          <w:rStyle w:val="a4"/>
          <w:rFonts w:asciiTheme="minorEastAsia" w:eastAsiaTheme="minorEastAsia" w:hAnsiTheme="minorEastAsia" w:cs="宋体" w:hint="eastAsia"/>
          <w:color w:val="000000"/>
          <w:sz w:val="28"/>
          <w:szCs w:val="28"/>
          <w:shd w:val="clear" w:color="auto" w:fill="FFFFFF"/>
        </w:rPr>
        <w:t>）</w:t>
      </w:r>
      <w:r w:rsidRPr="003A1E08">
        <w:rPr>
          <w:rStyle w:val="a4"/>
          <w:rFonts w:asciiTheme="minorEastAsia" w:eastAsiaTheme="minorEastAsia" w:hAnsiTheme="minorEastAsia" w:cs="宋体" w:hint="eastAsia"/>
          <w:color w:val="000000"/>
          <w:sz w:val="28"/>
          <w:szCs w:val="28"/>
          <w:shd w:val="clear" w:color="auto" w:fill="FFFFFF"/>
        </w:rPr>
        <w:t>、加强危险化学品使用和实验废弃物的安全管理</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t>学校危险化学品使用人员应经过安全培训，熟知危险化学品的特性及其安全防范，并严格按照技术规范要求开展实验。严禁私自储藏、使用或带出化学药品。</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t>使用危险化学品的实验室应当配备安全防护设施和用具，根据化学危险品的种类、性能，设置相应的通风、防火、防毒、防潮、防静电、防高温、避雷、隔离等设施。</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t>使用危险化学品的实验室，要经常对危险化学品进行账</w:t>
      </w:r>
      <w:proofErr w:type="gramStart"/>
      <w:r w:rsidRPr="003A1E08">
        <w:rPr>
          <w:rFonts w:asciiTheme="minorEastAsia" w:eastAsiaTheme="minorEastAsia" w:hAnsiTheme="minorEastAsia" w:cs="宋体" w:hint="eastAsia"/>
          <w:color w:val="000000"/>
          <w:sz w:val="28"/>
          <w:szCs w:val="28"/>
          <w:shd w:val="clear" w:color="auto" w:fill="FFFFFF"/>
        </w:rPr>
        <w:t>账</w:t>
      </w:r>
      <w:proofErr w:type="gramEnd"/>
      <w:r w:rsidRPr="003A1E08">
        <w:rPr>
          <w:rFonts w:asciiTheme="minorEastAsia" w:eastAsiaTheme="minorEastAsia" w:hAnsiTheme="minorEastAsia" w:cs="宋体" w:hint="eastAsia"/>
          <w:color w:val="000000"/>
          <w:sz w:val="28"/>
          <w:szCs w:val="28"/>
          <w:shd w:val="clear" w:color="auto" w:fill="FFFFFF"/>
        </w:rPr>
        <w:t>、账物核对，发现危险化学品丢失、被盗等情况，应及时报告学校和教育局安全保卫处。</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Calibri"/>
          <w:color w:val="000000"/>
          <w:sz w:val="28"/>
          <w:szCs w:val="28"/>
        </w:rPr>
      </w:pPr>
      <w:r w:rsidRPr="003A1E08">
        <w:rPr>
          <w:rFonts w:asciiTheme="minorEastAsia" w:eastAsiaTheme="minorEastAsia" w:hAnsiTheme="minorEastAsia" w:cs="宋体" w:hint="eastAsia"/>
          <w:color w:val="000000"/>
          <w:sz w:val="28"/>
          <w:szCs w:val="28"/>
          <w:shd w:val="clear" w:color="auto" w:fill="FFFFFF"/>
        </w:rPr>
        <w:t>使用危险化学品的实验室，固、</w:t>
      </w:r>
      <w:proofErr w:type="gramStart"/>
      <w:r w:rsidRPr="003A1E08">
        <w:rPr>
          <w:rFonts w:asciiTheme="minorEastAsia" w:eastAsiaTheme="minorEastAsia" w:hAnsiTheme="minorEastAsia" w:cs="宋体" w:hint="eastAsia"/>
          <w:color w:val="000000"/>
          <w:sz w:val="28"/>
          <w:szCs w:val="28"/>
          <w:shd w:val="clear" w:color="auto" w:fill="FFFFFF"/>
        </w:rPr>
        <w:t>液危险</w:t>
      </w:r>
      <w:proofErr w:type="gramEnd"/>
      <w:r w:rsidRPr="003A1E08">
        <w:rPr>
          <w:rFonts w:asciiTheme="minorEastAsia" w:eastAsiaTheme="minorEastAsia" w:hAnsiTheme="minorEastAsia" w:cs="宋体" w:hint="eastAsia"/>
          <w:color w:val="000000"/>
          <w:sz w:val="28"/>
          <w:szCs w:val="28"/>
          <w:shd w:val="clear" w:color="auto" w:fill="FFFFFF"/>
        </w:rPr>
        <w:t>化学品的废弃物处理要符合环保要求。处理不了的应及时上交市公安局民爆科处理，不得任意丢弃、掩埋。</w:t>
      </w:r>
    </w:p>
    <w:p w:rsidR="003A3FD4" w:rsidRPr="003A1E08" w:rsidRDefault="0000326F">
      <w:pPr>
        <w:pStyle w:val="a3"/>
        <w:widowControl/>
        <w:shd w:val="clear" w:color="auto" w:fill="FFFFFF"/>
        <w:spacing w:line="460" w:lineRule="atLeast"/>
        <w:ind w:firstLine="566"/>
        <w:jc w:val="center"/>
        <w:rPr>
          <w:rFonts w:asciiTheme="minorEastAsia" w:eastAsiaTheme="minorEastAsia" w:hAnsiTheme="minorEastAsia" w:cs="Calibri"/>
          <w:color w:val="000000"/>
          <w:sz w:val="28"/>
          <w:szCs w:val="28"/>
        </w:rPr>
      </w:pPr>
      <w:r>
        <w:rPr>
          <w:rStyle w:val="a4"/>
          <w:rFonts w:asciiTheme="minorEastAsia" w:eastAsiaTheme="minorEastAsia" w:hAnsiTheme="minorEastAsia" w:cs="宋体" w:hint="eastAsia"/>
          <w:color w:val="000000"/>
          <w:sz w:val="28"/>
          <w:szCs w:val="28"/>
          <w:shd w:val="clear" w:color="auto" w:fill="FFFFFF"/>
        </w:rPr>
        <w:lastRenderedPageBreak/>
        <w:t>（</w:t>
      </w:r>
      <w:r w:rsidRPr="003A1E08">
        <w:rPr>
          <w:rStyle w:val="a4"/>
          <w:rFonts w:asciiTheme="minorEastAsia" w:eastAsiaTheme="minorEastAsia" w:hAnsiTheme="minorEastAsia" w:cs="宋体" w:hint="eastAsia"/>
          <w:color w:val="000000"/>
          <w:sz w:val="28"/>
          <w:szCs w:val="28"/>
          <w:shd w:val="clear" w:color="auto" w:fill="FFFFFF"/>
        </w:rPr>
        <w:t>四</w:t>
      </w:r>
      <w:r>
        <w:rPr>
          <w:rStyle w:val="a4"/>
          <w:rFonts w:asciiTheme="minorEastAsia" w:eastAsiaTheme="minorEastAsia" w:hAnsiTheme="minorEastAsia" w:cs="宋体" w:hint="eastAsia"/>
          <w:color w:val="000000"/>
          <w:sz w:val="28"/>
          <w:szCs w:val="28"/>
          <w:shd w:val="clear" w:color="auto" w:fill="FFFFFF"/>
        </w:rPr>
        <w:t>）</w:t>
      </w:r>
      <w:r w:rsidRPr="003A1E08">
        <w:rPr>
          <w:rStyle w:val="a4"/>
          <w:rFonts w:asciiTheme="minorEastAsia" w:eastAsiaTheme="minorEastAsia" w:hAnsiTheme="minorEastAsia" w:cs="宋体" w:hint="eastAsia"/>
          <w:color w:val="000000"/>
          <w:sz w:val="28"/>
          <w:szCs w:val="28"/>
          <w:shd w:val="clear" w:color="auto" w:fill="FFFFFF"/>
        </w:rPr>
        <w:t>、明确职责，落实责任</w:t>
      </w:r>
    </w:p>
    <w:p w:rsidR="003A3FD4" w:rsidRPr="003A1E08" w:rsidRDefault="0000326F">
      <w:pPr>
        <w:pStyle w:val="a3"/>
        <w:widowControl/>
        <w:shd w:val="clear" w:color="auto" w:fill="FFFFFF"/>
        <w:spacing w:line="460" w:lineRule="atLeast"/>
        <w:ind w:firstLine="566"/>
        <w:jc w:val="both"/>
        <w:rPr>
          <w:rFonts w:asciiTheme="minorEastAsia" w:eastAsiaTheme="minorEastAsia" w:hAnsiTheme="minorEastAsia" w:cs="宋体"/>
          <w:color w:val="000000"/>
          <w:sz w:val="28"/>
          <w:szCs w:val="28"/>
          <w:shd w:val="clear" w:color="auto" w:fill="FFFFFF"/>
        </w:rPr>
      </w:pPr>
      <w:r w:rsidRPr="003A1E08">
        <w:rPr>
          <w:rFonts w:asciiTheme="minorEastAsia" w:eastAsiaTheme="minorEastAsia" w:hAnsiTheme="minorEastAsia" w:cs="宋体" w:hint="eastAsia"/>
          <w:color w:val="000000"/>
          <w:sz w:val="28"/>
          <w:szCs w:val="28"/>
          <w:shd w:val="clear" w:color="auto" w:fill="FFFFFF"/>
        </w:rPr>
        <w:t>建立健全危险化学品的安全管理</w:t>
      </w:r>
      <w:hyperlink r:id="rId9" w:tgtFrame="http://www.wlmqedu.gov.cn/wlmqsedu/zwgk/zxgg/2016/_blank" w:history="1">
        <w:r w:rsidRPr="003A1E08">
          <w:rPr>
            <w:rStyle w:val="a7"/>
            <w:rFonts w:asciiTheme="minorEastAsia" w:eastAsiaTheme="minorEastAsia" w:hAnsiTheme="minorEastAsia" w:cs="宋体" w:hint="eastAsia"/>
            <w:color w:val="auto"/>
            <w:sz w:val="28"/>
            <w:szCs w:val="28"/>
            <w:shd w:val="clear" w:color="auto" w:fill="FFFFFF"/>
          </w:rPr>
          <w:t>制度</w:t>
        </w:r>
      </w:hyperlink>
      <w:r w:rsidRPr="003A1E08">
        <w:rPr>
          <w:rFonts w:asciiTheme="minorEastAsia" w:eastAsiaTheme="minorEastAsia" w:hAnsiTheme="minorEastAsia" w:cs="宋体" w:hint="eastAsia"/>
          <w:color w:val="000000"/>
          <w:sz w:val="28"/>
          <w:szCs w:val="28"/>
          <w:shd w:val="clear" w:color="auto" w:fill="FFFFFF"/>
        </w:rPr>
        <w:t>，定期检查和监督制度的执行情况；各学校必须确定一名校级领导负责危险化学品的安全管理，明确管理部门和管理人员的职责，从危险化学品一进校门到使用消耗的各个环节，建立双向互查纠错制度，防止危险化学品事故的发生。</w:t>
      </w:r>
    </w:p>
    <w:p w:rsidR="003A3FD4" w:rsidRPr="003A1E08" w:rsidRDefault="003A3FD4">
      <w:pPr>
        <w:rPr>
          <w:rFonts w:asciiTheme="minorEastAsia" w:eastAsiaTheme="minorEastAsia" w:hAnsiTheme="minorEastAsia" w:cs="宋体"/>
          <w:color w:val="000000"/>
          <w:kern w:val="0"/>
          <w:sz w:val="28"/>
          <w:szCs w:val="28"/>
          <w:shd w:val="clear" w:color="auto" w:fill="FFFFFF"/>
        </w:rPr>
      </w:pPr>
    </w:p>
    <w:p w:rsidR="003A3FD4" w:rsidRPr="003A1E08" w:rsidRDefault="0000326F">
      <w:pPr>
        <w:numPr>
          <w:ilvl w:val="0"/>
          <w:numId w:val="1"/>
        </w:numPr>
        <w:rPr>
          <w:rFonts w:asciiTheme="minorEastAsia" w:eastAsiaTheme="minorEastAsia" w:hAnsiTheme="minorEastAsia"/>
          <w:sz w:val="28"/>
          <w:szCs w:val="28"/>
        </w:rPr>
      </w:pPr>
      <w:r w:rsidRPr="003A1E08">
        <w:rPr>
          <w:rFonts w:asciiTheme="minorEastAsia" w:eastAsiaTheme="minorEastAsia" w:hAnsiTheme="minorEastAsia" w:hint="eastAsia"/>
          <w:b/>
          <w:bCs/>
          <w:sz w:val="28"/>
          <w:szCs w:val="28"/>
        </w:rPr>
        <w:t>项目实施的主要内容：</w:t>
      </w:r>
    </w:p>
    <w:p w:rsidR="003A3FD4" w:rsidRPr="003A1E08" w:rsidRDefault="0000326F">
      <w:pPr>
        <w:rPr>
          <w:rFonts w:asciiTheme="minorEastAsia" w:eastAsiaTheme="minorEastAsia" w:hAnsiTheme="minorEastAsia"/>
          <w:sz w:val="28"/>
          <w:szCs w:val="28"/>
        </w:rPr>
      </w:pPr>
      <w:r w:rsidRPr="003A1E08">
        <w:rPr>
          <w:rFonts w:asciiTheme="minorEastAsia" w:eastAsiaTheme="minorEastAsia" w:hAnsiTheme="minorEastAsia" w:cs="宋体" w:hint="eastAsia"/>
          <w:color w:val="000000"/>
          <w:kern w:val="0"/>
          <w:sz w:val="28"/>
          <w:szCs w:val="28"/>
          <w:shd w:val="clear" w:color="auto" w:fill="FFFFFF"/>
        </w:rPr>
        <w:t>1）商务要求：</w:t>
      </w:r>
    </w:p>
    <w:p w:rsidR="003A3FD4" w:rsidRPr="003A1E08" w:rsidRDefault="0000326F" w:rsidP="003A1E08">
      <w:pPr>
        <w:ind w:firstLineChars="200" w:firstLine="560"/>
        <w:rPr>
          <w:rFonts w:asciiTheme="minorEastAsia" w:eastAsiaTheme="minorEastAsia" w:hAnsiTheme="minorEastAsia" w:cs="宋体"/>
          <w:kern w:val="0"/>
          <w:sz w:val="28"/>
          <w:szCs w:val="28"/>
          <w:lang w:val="zh-CN"/>
        </w:rPr>
      </w:pPr>
      <w:r w:rsidRPr="003A1E08">
        <w:rPr>
          <w:rFonts w:asciiTheme="minorEastAsia" w:eastAsiaTheme="minorEastAsia" w:hAnsiTheme="minorEastAsia" w:cs="宋体" w:hint="eastAsia"/>
          <w:kern w:val="0"/>
          <w:sz w:val="28"/>
          <w:szCs w:val="28"/>
        </w:rPr>
        <w:t>1、</w:t>
      </w:r>
      <w:r w:rsidRPr="003A1E08">
        <w:rPr>
          <w:rFonts w:asciiTheme="minorEastAsia" w:eastAsiaTheme="minorEastAsia" w:hAnsiTheme="minorEastAsia" w:cs="宋体" w:hint="eastAsia"/>
          <w:kern w:val="0"/>
          <w:sz w:val="28"/>
          <w:szCs w:val="28"/>
          <w:lang w:val="zh-CN"/>
        </w:rPr>
        <w:t>投标单位须是在中华人民共和国境内注册的有合法经营资格的国内独立法人，具有相关的经营范围（教学仪器、教学设备）；</w:t>
      </w:r>
    </w:p>
    <w:p w:rsidR="003A3FD4" w:rsidRPr="003A1E08" w:rsidRDefault="0000326F" w:rsidP="003A1E08">
      <w:pPr>
        <w:ind w:firstLineChars="200" w:firstLine="560"/>
        <w:rPr>
          <w:rFonts w:asciiTheme="minorEastAsia" w:eastAsiaTheme="minorEastAsia" w:hAnsiTheme="minorEastAsia"/>
          <w:sz w:val="28"/>
          <w:szCs w:val="28"/>
        </w:rPr>
      </w:pPr>
      <w:r w:rsidRPr="003A1E08">
        <w:rPr>
          <w:rFonts w:asciiTheme="minorEastAsia" w:eastAsiaTheme="minorEastAsia" w:hAnsiTheme="minorEastAsia" w:hint="eastAsia"/>
          <w:sz w:val="28"/>
          <w:szCs w:val="28"/>
        </w:rPr>
        <w:t>2、中标单位需具有深圳市政府采购注册投标人资格</w:t>
      </w:r>
    </w:p>
    <w:p w:rsidR="003A3FD4" w:rsidRPr="003A1E08" w:rsidRDefault="0000326F" w:rsidP="003A1E08">
      <w:pPr>
        <w:ind w:firstLineChars="200" w:firstLine="560"/>
        <w:rPr>
          <w:rFonts w:asciiTheme="minorEastAsia" w:eastAsiaTheme="minorEastAsia" w:hAnsiTheme="minorEastAsia"/>
          <w:sz w:val="28"/>
          <w:szCs w:val="28"/>
          <w:u w:val="single"/>
        </w:rPr>
      </w:pPr>
      <w:r w:rsidRPr="003A1E08">
        <w:rPr>
          <w:rFonts w:asciiTheme="minorEastAsia" w:eastAsiaTheme="minorEastAsia" w:hAnsiTheme="minorEastAsia" w:hint="eastAsia"/>
          <w:sz w:val="28"/>
          <w:szCs w:val="28"/>
        </w:rPr>
        <w:t>3、本项目不接受联合体投标；</w:t>
      </w:r>
    </w:p>
    <w:p w:rsidR="003A3FD4" w:rsidRPr="003A1E08" w:rsidRDefault="0000326F">
      <w:pPr>
        <w:ind w:firstLine="420"/>
        <w:rPr>
          <w:rFonts w:asciiTheme="minorEastAsia" w:eastAsiaTheme="minorEastAsia" w:hAnsiTheme="minorEastAsia" w:cs="宋体"/>
          <w:kern w:val="0"/>
          <w:sz w:val="28"/>
          <w:szCs w:val="28"/>
          <w:lang w:val="zh-CN"/>
        </w:rPr>
      </w:pPr>
      <w:r w:rsidRPr="003A1E08">
        <w:rPr>
          <w:rFonts w:asciiTheme="minorEastAsia" w:eastAsiaTheme="minorEastAsia" w:hAnsiTheme="minorEastAsia" w:cs="宋体" w:hint="eastAsia"/>
          <w:kern w:val="0"/>
          <w:sz w:val="28"/>
          <w:szCs w:val="28"/>
        </w:rPr>
        <w:t>4、</w:t>
      </w:r>
      <w:r w:rsidRPr="003A1E08">
        <w:rPr>
          <w:rFonts w:asciiTheme="minorEastAsia" w:eastAsiaTheme="minorEastAsia" w:hAnsiTheme="minorEastAsia" w:cs="宋体" w:hint="eastAsia"/>
          <w:kern w:val="0"/>
          <w:sz w:val="28"/>
          <w:szCs w:val="28"/>
          <w:lang w:val="zh-CN"/>
        </w:rPr>
        <w:t>现场勘察：投标人带法人授权</w:t>
      </w:r>
      <w:proofErr w:type="gramStart"/>
      <w:r w:rsidRPr="003A1E08">
        <w:rPr>
          <w:rFonts w:asciiTheme="minorEastAsia" w:eastAsiaTheme="minorEastAsia" w:hAnsiTheme="minorEastAsia" w:cs="宋体" w:hint="eastAsia"/>
          <w:kern w:val="0"/>
          <w:sz w:val="28"/>
          <w:szCs w:val="28"/>
          <w:lang w:val="zh-CN"/>
        </w:rPr>
        <w:t>书前往</w:t>
      </w:r>
      <w:proofErr w:type="gramEnd"/>
      <w:r w:rsidRPr="003A1E08">
        <w:rPr>
          <w:rFonts w:asciiTheme="minorEastAsia" w:eastAsiaTheme="minorEastAsia" w:hAnsiTheme="minorEastAsia" w:cs="宋体" w:hint="eastAsia"/>
          <w:kern w:val="0"/>
          <w:sz w:val="28"/>
          <w:szCs w:val="28"/>
          <w:lang w:val="zh-CN"/>
        </w:rPr>
        <w:t>现场踏勘，提供现场勘察证明文件。</w:t>
      </w:r>
    </w:p>
    <w:p w:rsidR="003A3FD4" w:rsidRPr="003A1E08" w:rsidRDefault="0000326F">
      <w:pPr>
        <w:ind w:firstLine="420"/>
        <w:rPr>
          <w:rFonts w:asciiTheme="minorEastAsia" w:eastAsiaTheme="minorEastAsia" w:hAnsiTheme="minorEastAsia" w:cs="宋体"/>
          <w:kern w:val="0"/>
          <w:sz w:val="28"/>
          <w:szCs w:val="28"/>
          <w:lang w:val="zh-CN"/>
        </w:rPr>
      </w:pPr>
      <w:r w:rsidRPr="003A1E08">
        <w:rPr>
          <w:rFonts w:asciiTheme="minorEastAsia" w:eastAsiaTheme="minorEastAsia" w:hAnsiTheme="minorEastAsia" w:cs="宋体" w:hint="eastAsia"/>
          <w:kern w:val="0"/>
          <w:sz w:val="28"/>
          <w:szCs w:val="28"/>
          <w:lang w:val="zh-CN"/>
        </w:rPr>
        <w:t>投标文件主产品需</w:t>
      </w:r>
      <w:r w:rsidRPr="003A1E08">
        <w:rPr>
          <w:rFonts w:asciiTheme="minorEastAsia" w:eastAsiaTheme="minorEastAsia" w:hAnsiTheme="minorEastAsia" w:cs="宋体" w:hint="eastAsia"/>
          <w:color w:val="000000"/>
          <w:kern w:val="0"/>
          <w:sz w:val="28"/>
          <w:szCs w:val="28"/>
          <w:lang w:bidi="ar"/>
        </w:rPr>
        <w:t>提供原厂授权书原件、原厂质保函原件、省级以上新产品证明文件、省级及以上检测报告（CMA;CAL;CNAS)原件,检测报告内容须详细体现投标产品的技术参数</w:t>
      </w:r>
      <w:r w:rsidRPr="003A1E08">
        <w:rPr>
          <w:rFonts w:asciiTheme="minorEastAsia" w:eastAsiaTheme="minorEastAsia" w:hAnsiTheme="minorEastAsia" w:cs="宋体" w:hint="eastAsia"/>
          <w:kern w:val="0"/>
          <w:sz w:val="28"/>
          <w:szCs w:val="28"/>
          <w:lang w:val="zh-CN"/>
        </w:rPr>
        <w:t>；</w:t>
      </w:r>
    </w:p>
    <w:p w:rsidR="003A3FD4" w:rsidRPr="003A1E08" w:rsidRDefault="0000326F">
      <w:pPr>
        <w:ind w:firstLine="420"/>
        <w:rPr>
          <w:rFonts w:asciiTheme="minorEastAsia" w:eastAsiaTheme="minorEastAsia" w:hAnsiTheme="minorEastAsia" w:cs="宋体"/>
          <w:kern w:val="0"/>
          <w:sz w:val="28"/>
          <w:szCs w:val="28"/>
          <w:lang w:val="zh-CN"/>
        </w:rPr>
      </w:pPr>
      <w:r w:rsidRPr="003A1E08">
        <w:rPr>
          <w:rFonts w:asciiTheme="minorEastAsia" w:eastAsiaTheme="minorEastAsia" w:hAnsiTheme="minorEastAsia" w:cs="宋体" w:hint="eastAsia"/>
          <w:kern w:val="0"/>
          <w:sz w:val="28"/>
          <w:szCs w:val="28"/>
          <w:lang w:val="zh-CN"/>
        </w:rPr>
        <w:t>时间：201</w:t>
      </w:r>
      <w:r w:rsidRPr="003A1E08">
        <w:rPr>
          <w:rFonts w:asciiTheme="minorEastAsia" w:eastAsiaTheme="minorEastAsia" w:hAnsiTheme="minorEastAsia" w:cs="宋体" w:hint="eastAsia"/>
          <w:kern w:val="0"/>
          <w:sz w:val="28"/>
          <w:szCs w:val="28"/>
        </w:rPr>
        <w:t>7</w:t>
      </w:r>
      <w:r w:rsidRPr="003A1E08">
        <w:rPr>
          <w:rFonts w:asciiTheme="minorEastAsia" w:eastAsiaTheme="minorEastAsia" w:hAnsiTheme="minorEastAsia" w:cs="宋体" w:hint="eastAsia"/>
          <w:kern w:val="0"/>
          <w:sz w:val="28"/>
          <w:szCs w:val="28"/>
          <w:lang w:val="zh-CN"/>
        </w:rPr>
        <w:t>年</w:t>
      </w:r>
      <w:r w:rsidR="00385423" w:rsidRPr="00F77AF4">
        <w:rPr>
          <w:rFonts w:asciiTheme="minorEastAsia" w:eastAsiaTheme="minorEastAsia" w:hAnsiTheme="minorEastAsia" w:cs="宋体" w:hint="eastAsia"/>
          <w:kern w:val="0"/>
          <w:sz w:val="28"/>
          <w:szCs w:val="28"/>
        </w:rPr>
        <w:t>6</w:t>
      </w:r>
      <w:r w:rsidRPr="00F77AF4">
        <w:rPr>
          <w:rFonts w:asciiTheme="minorEastAsia" w:eastAsiaTheme="minorEastAsia" w:hAnsiTheme="minorEastAsia" w:cs="宋体" w:hint="eastAsia"/>
          <w:kern w:val="0"/>
          <w:sz w:val="28"/>
          <w:szCs w:val="28"/>
        </w:rPr>
        <w:t>月</w:t>
      </w:r>
      <w:r w:rsidR="00385423" w:rsidRPr="00F77AF4">
        <w:rPr>
          <w:rFonts w:asciiTheme="minorEastAsia" w:eastAsiaTheme="minorEastAsia" w:hAnsiTheme="minorEastAsia" w:cs="宋体" w:hint="eastAsia"/>
          <w:kern w:val="0"/>
          <w:sz w:val="28"/>
          <w:szCs w:val="28"/>
        </w:rPr>
        <w:t>15</w:t>
      </w:r>
      <w:r w:rsidRPr="003A1E08">
        <w:rPr>
          <w:rFonts w:asciiTheme="minorEastAsia" w:eastAsiaTheme="minorEastAsia" w:hAnsiTheme="minorEastAsia" w:cs="宋体" w:hint="eastAsia"/>
          <w:kern w:val="0"/>
          <w:sz w:val="28"/>
          <w:szCs w:val="28"/>
          <w:lang w:val="zh-CN"/>
        </w:rPr>
        <w:t>日</w:t>
      </w:r>
      <w:r w:rsidR="00385423" w:rsidRPr="003A1E08">
        <w:rPr>
          <w:rFonts w:asciiTheme="minorEastAsia" w:eastAsiaTheme="minorEastAsia" w:hAnsiTheme="minorEastAsia" w:cs="宋体" w:hint="eastAsia"/>
          <w:kern w:val="0"/>
          <w:sz w:val="28"/>
          <w:szCs w:val="28"/>
          <w:lang w:val="zh-CN"/>
        </w:rPr>
        <w:t>下午14:00-16:0</w:t>
      </w:r>
      <w:r w:rsidRPr="003A1E08">
        <w:rPr>
          <w:rFonts w:asciiTheme="minorEastAsia" w:eastAsiaTheme="minorEastAsia" w:hAnsiTheme="minorEastAsia" w:cs="宋体" w:hint="eastAsia"/>
          <w:kern w:val="0"/>
          <w:sz w:val="28"/>
          <w:szCs w:val="28"/>
          <w:lang w:val="zh-CN"/>
        </w:rPr>
        <w:t>0集中统一勘察，过期</w:t>
      </w:r>
      <w:proofErr w:type="gramStart"/>
      <w:r w:rsidRPr="003A1E08">
        <w:rPr>
          <w:rFonts w:asciiTheme="minorEastAsia" w:eastAsiaTheme="minorEastAsia" w:hAnsiTheme="minorEastAsia" w:cs="宋体" w:hint="eastAsia"/>
          <w:kern w:val="0"/>
          <w:sz w:val="28"/>
          <w:szCs w:val="28"/>
          <w:lang w:val="zh-CN"/>
        </w:rPr>
        <w:t>不</w:t>
      </w:r>
      <w:proofErr w:type="gramEnd"/>
      <w:r w:rsidRPr="003A1E08">
        <w:rPr>
          <w:rFonts w:asciiTheme="minorEastAsia" w:eastAsiaTheme="minorEastAsia" w:hAnsiTheme="minorEastAsia" w:cs="宋体" w:hint="eastAsia"/>
          <w:kern w:val="0"/>
          <w:sz w:val="28"/>
          <w:szCs w:val="28"/>
          <w:lang w:val="zh-CN"/>
        </w:rPr>
        <w:t>候。</w:t>
      </w:r>
    </w:p>
    <w:p w:rsidR="003A3FD4" w:rsidRPr="003A1E08" w:rsidRDefault="0000326F">
      <w:pPr>
        <w:ind w:firstLine="420"/>
        <w:rPr>
          <w:rFonts w:asciiTheme="minorEastAsia" w:eastAsiaTheme="minorEastAsia" w:hAnsiTheme="minorEastAsia" w:cs="宋体"/>
          <w:kern w:val="0"/>
          <w:sz w:val="28"/>
          <w:szCs w:val="28"/>
          <w:lang w:val="zh-CN"/>
        </w:rPr>
      </w:pPr>
      <w:r w:rsidRPr="003A1E08">
        <w:rPr>
          <w:rFonts w:asciiTheme="minorEastAsia" w:eastAsiaTheme="minorEastAsia" w:hAnsiTheme="minorEastAsia" w:cs="宋体" w:hint="eastAsia"/>
          <w:kern w:val="0"/>
          <w:sz w:val="28"/>
          <w:szCs w:val="28"/>
          <w:lang w:val="zh-CN"/>
        </w:rPr>
        <w:t>地点：深圳市第二高级中学</w:t>
      </w:r>
      <w:bookmarkStart w:id="0" w:name="_GoBack"/>
      <w:bookmarkEnd w:id="0"/>
    </w:p>
    <w:p w:rsidR="003A3FD4" w:rsidRPr="003A1E08" w:rsidRDefault="0000326F">
      <w:pPr>
        <w:ind w:firstLine="420"/>
        <w:rPr>
          <w:rFonts w:asciiTheme="minorEastAsia" w:eastAsiaTheme="minorEastAsia" w:hAnsiTheme="minorEastAsia" w:cs="宋体"/>
          <w:kern w:val="0"/>
          <w:sz w:val="28"/>
          <w:szCs w:val="28"/>
          <w:shd w:val="clear" w:color="auto" w:fill="FFFF00"/>
          <w:lang w:val="zh-CN"/>
        </w:rPr>
      </w:pPr>
      <w:r w:rsidRPr="003A1E08">
        <w:rPr>
          <w:rFonts w:asciiTheme="minorEastAsia" w:eastAsiaTheme="minorEastAsia" w:hAnsiTheme="minorEastAsia" w:cs="宋体" w:hint="eastAsia"/>
          <w:kern w:val="0"/>
          <w:sz w:val="28"/>
          <w:szCs w:val="28"/>
          <w:lang w:val="zh-CN"/>
        </w:rPr>
        <w:t>联系人</w:t>
      </w:r>
      <w:r w:rsidRPr="00F77AF4">
        <w:rPr>
          <w:rFonts w:asciiTheme="minorEastAsia" w:eastAsiaTheme="minorEastAsia" w:hAnsiTheme="minorEastAsia" w:cs="宋体" w:hint="eastAsia"/>
          <w:color w:val="000000"/>
          <w:kern w:val="0"/>
          <w:sz w:val="28"/>
          <w:szCs w:val="28"/>
          <w:lang w:bidi="ar"/>
        </w:rPr>
        <w:t>：</w:t>
      </w:r>
      <w:r w:rsidR="003A1E08" w:rsidRPr="00F77AF4">
        <w:rPr>
          <w:rFonts w:asciiTheme="minorEastAsia" w:eastAsiaTheme="minorEastAsia" w:hAnsiTheme="minorEastAsia" w:cs="宋体" w:hint="eastAsia"/>
          <w:color w:val="000000"/>
          <w:kern w:val="0"/>
          <w:sz w:val="28"/>
          <w:szCs w:val="28"/>
          <w:lang w:bidi="ar"/>
        </w:rPr>
        <w:t>史老师</w:t>
      </w:r>
      <w:r w:rsidR="003A1E08" w:rsidRPr="00F77AF4">
        <w:rPr>
          <w:rFonts w:asciiTheme="minorEastAsia" w:eastAsiaTheme="minorEastAsia" w:hAnsiTheme="minorEastAsia" w:cs="宋体" w:hint="eastAsia"/>
          <w:color w:val="000000"/>
          <w:kern w:val="0"/>
          <w:sz w:val="28"/>
          <w:szCs w:val="28"/>
          <w:lang w:bidi="ar"/>
        </w:rPr>
        <w:tab/>
      </w:r>
      <w:r w:rsidR="003A1E08" w:rsidRPr="00F77AF4">
        <w:rPr>
          <w:rFonts w:asciiTheme="minorEastAsia" w:eastAsiaTheme="minorEastAsia" w:hAnsiTheme="minorEastAsia" w:cs="宋体" w:hint="eastAsia"/>
          <w:color w:val="000000"/>
          <w:kern w:val="0"/>
          <w:sz w:val="28"/>
          <w:szCs w:val="28"/>
          <w:lang w:bidi="ar"/>
        </w:rPr>
        <w:tab/>
        <w:t xml:space="preserve">  </w:t>
      </w:r>
      <w:r w:rsidRPr="00F77AF4">
        <w:rPr>
          <w:rFonts w:asciiTheme="minorEastAsia" w:eastAsiaTheme="minorEastAsia" w:hAnsiTheme="minorEastAsia" w:cs="宋体" w:hint="eastAsia"/>
          <w:color w:val="000000"/>
          <w:kern w:val="0"/>
          <w:sz w:val="28"/>
          <w:szCs w:val="28"/>
          <w:lang w:bidi="ar"/>
        </w:rPr>
        <w:t>联系电话：</w:t>
      </w:r>
      <w:r w:rsidR="003A1E08" w:rsidRPr="00F77AF4">
        <w:rPr>
          <w:rFonts w:asciiTheme="minorEastAsia" w:eastAsiaTheme="minorEastAsia" w:hAnsiTheme="minorEastAsia" w:cs="宋体" w:hint="eastAsia"/>
          <w:color w:val="000000"/>
          <w:kern w:val="0"/>
          <w:sz w:val="28"/>
          <w:szCs w:val="28"/>
          <w:lang w:bidi="ar"/>
        </w:rPr>
        <w:t>18938056052</w:t>
      </w:r>
    </w:p>
    <w:p w:rsidR="003A3FD4" w:rsidRPr="003A1E08" w:rsidRDefault="003A3FD4">
      <w:pPr>
        <w:rPr>
          <w:rFonts w:asciiTheme="minorEastAsia" w:eastAsiaTheme="minorEastAsia" w:hAnsiTheme="minorEastAsia"/>
          <w:sz w:val="28"/>
          <w:szCs w:val="28"/>
        </w:rPr>
      </w:pPr>
    </w:p>
    <w:p w:rsidR="003A3FD4" w:rsidRPr="003A1E08" w:rsidRDefault="0000326F" w:rsidP="003A1E08">
      <w:pPr>
        <w:numPr>
          <w:ilvl w:val="0"/>
          <w:numId w:val="2"/>
        </w:numPr>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lastRenderedPageBreak/>
        <w:t>技术规格要求：</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1"/>
        <w:gridCol w:w="1181"/>
        <w:gridCol w:w="4438"/>
        <w:gridCol w:w="681"/>
        <w:gridCol w:w="614"/>
        <w:gridCol w:w="595"/>
      </w:tblGrid>
      <w:tr w:rsidR="003A3FD4">
        <w:trPr>
          <w:trHeight w:val="349"/>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产品名称</w:t>
            </w:r>
          </w:p>
        </w:tc>
        <w:tc>
          <w:tcPr>
            <w:tcW w:w="4438"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技术规格</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595"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3A3FD4">
        <w:trPr>
          <w:trHeight w:val="1147"/>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通风系统管网并接</w:t>
            </w:r>
          </w:p>
        </w:tc>
        <w:tc>
          <w:tcPr>
            <w:tcW w:w="4438" w:type="dxa"/>
            <w:shd w:val="clear" w:color="auto" w:fill="auto"/>
            <w:vAlign w:val="center"/>
          </w:tcPr>
          <w:p w:rsidR="003A3FD4" w:rsidRDefault="0000326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安全柜体管道并网，修改天花管网，架设耐酸碱、耐腐蚀、防污染、抗龟裂等化学性能稳定的Φ300PVC</w:t>
            </w:r>
            <w:proofErr w:type="gramStart"/>
            <w:r>
              <w:rPr>
                <w:rFonts w:ascii="宋体" w:hAnsi="宋体" w:cs="宋体" w:hint="eastAsia"/>
                <w:color w:val="000000"/>
                <w:kern w:val="0"/>
                <w:szCs w:val="21"/>
                <w:lang w:bidi="ar"/>
              </w:rPr>
              <w:t>国标管</w:t>
            </w:r>
            <w:proofErr w:type="gramEnd"/>
            <w:r>
              <w:rPr>
                <w:rFonts w:ascii="宋体" w:hAnsi="宋体" w:cs="宋体" w:hint="eastAsia"/>
                <w:color w:val="000000"/>
                <w:kern w:val="0"/>
                <w:szCs w:val="21"/>
                <w:lang w:bidi="ar"/>
              </w:rPr>
              <w:t>汇流后排出室外。</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595" w:type="dxa"/>
            <w:shd w:val="clear" w:color="auto" w:fill="auto"/>
            <w:vAlign w:val="center"/>
          </w:tcPr>
          <w:p w:rsidR="003A3FD4" w:rsidRDefault="003A3FD4">
            <w:pPr>
              <w:jc w:val="center"/>
              <w:rPr>
                <w:rFonts w:ascii="宋体" w:hAnsi="宋体" w:cs="宋体"/>
                <w:color w:val="000000"/>
                <w:szCs w:val="21"/>
              </w:rPr>
            </w:pPr>
          </w:p>
        </w:tc>
      </w:tr>
      <w:tr w:rsidR="003A3FD4">
        <w:trPr>
          <w:trHeight w:val="90"/>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安装互联智能远程监测型安全柜</w:t>
            </w:r>
          </w:p>
        </w:tc>
        <w:tc>
          <w:tcPr>
            <w:tcW w:w="4438" w:type="dxa"/>
            <w:shd w:val="clear" w:color="auto" w:fill="auto"/>
            <w:vAlign w:val="center"/>
          </w:tcPr>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一、柜体</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1、外观尺寸：900mm*500mm*2000mm 。双门结构。</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★2、外壳：外壳全部采用1.2mm的冷轧钢板，柜体底座采用2.0mm的冷轧钢板,内外表面经酸洗磷化环氧树脂粉末喷涂，烘热固化处理。 柜门</w:t>
            </w:r>
            <w:proofErr w:type="gramStart"/>
            <w:r>
              <w:rPr>
                <w:rFonts w:ascii="宋体" w:hAnsi="宋体" w:cs="宋体" w:hint="eastAsia"/>
                <w:color w:val="000000"/>
                <w:kern w:val="0"/>
                <w:szCs w:val="21"/>
                <w:lang w:bidi="ar"/>
              </w:rPr>
              <w:t>相对柜壁凹进</w:t>
            </w:r>
            <w:proofErr w:type="gramEnd"/>
            <w:r>
              <w:rPr>
                <w:rFonts w:ascii="宋体" w:hAnsi="宋体" w:cs="宋体" w:hint="eastAsia"/>
                <w:color w:val="000000"/>
                <w:kern w:val="0"/>
                <w:szCs w:val="21"/>
                <w:lang w:bidi="ar"/>
              </w:rPr>
              <w:t>10mm，有效保护柜门及数显密码锁。双门结构。</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3、柜体内胆：柜体内胆（上，下、左、右内衬板）全部采用PP(聚丙烯树脂)板。</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4、钢轮：柜底装有四个可移动增强聚丙烯轮子（高强度，静音），前轮后有2个手动调节罗杆，方便柜体定位。</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★5、隔板：柜体中部有三个一次成型三层阶梯式ABS隔板，每块隔板承重</w:t>
            </w:r>
            <w:proofErr w:type="gramStart"/>
            <w:r>
              <w:rPr>
                <w:rFonts w:ascii="宋体" w:hAnsi="宋体" w:cs="宋体" w:hint="eastAsia"/>
                <w:color w:val="000000"/>
                <w:kern w:val="0"/>
                <w:szCs w:val="21"/>
                <w:lang w:bidi="ar"/>
              </w:rPr>
              <w:t>》</w:t>
            </w:r>
            <w:proofErr w:type="gramEnd"/>
            <w:r>
              <w:rPr>
                <w:rFonts w:ascii="宋体" w:hAnsi="宋体" w:cs="宋体" w:hint="eastAsia"/>
                <w:color w:val="000000"/>
                <w:kern w:val="0"/>
                <w:szCs w:val="21"/>
                <w:lang w:bidi="ar"/>
              </w:rPr>
              <w:t>30KG。每层隔板有颜色装饰条，可区分碱性、酸性药品和易燃品的存放；每个隔板靠背处有一排导风口。柜体底部设有高度为160mmABS托盘两个，方便试剂瓶的挪转，用户内置填埋料后可实现填埋储存药品的功能，方便更换填埋料及保存柜体内部整洁、安全、美观。</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6、柜体填充物及防火膨胀密封条:柜体填充具有隔热保温作用的岩棉作为填充物，符合GB/T 11835-2007的要求，柜体门与柜体之间应安装防火膨胀密封件，密封</w:t>
            </w:r>
            <w:proofErr w:type="gramStart"/>
            <w:r>
              <w:rPr>
                <w:rFonts w:ascii="宋体" w:hAnsi="宋体" w:cs="宋体" w:hint="eastAsia"/>
                <w:color w:val="000000"/>
                <w:kern w:val="0"/>
                <w:szCs w:val="21"/>
                <w:lang w:bidi="ar"/>
              </w:rPr>
              <w:t>件符合</w:t>
            </w:r>
            <w:proofErr w:type="gramEnd"/>
            <w:r>
              <w:rPr>
                <w:rFonts w:ascii="宋体" w:hAnsi="宋体" w:cs="宋体" w:hint="eastAsia"/>
                <w:color w:val="000000"/>
                <w:kern w:val="0"/>
                <w:szCs w:val="21"/>
                <w:lang w:bidi="ar"/>
              </w:rPr>
              <w:t>GB 16807-2009的要求。</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★7、安全锁及电源：双锁配置，两点联动锁具。机械锁：产品安装的机械</w:t>
            </w:r>
            <w:proofErr w:type="gramStart"/>
            <w:r>
              <w:rPr>
                <w:rFonts w:ascii="宋体" w:hAnsi="宋体" w:cs="宋体" w:hint="eastAsia"/>
                <w:color w:val="000000"/>
                <w:kern w:val="0"/>
                <w:szCs w:val="21"/>
                <w:lang w:bidi="ar"/>
              </w:rPr>
              <w:t>锁符合</w:t>
            </w:r>
            <w:proofErr w:type="gramEnd"/>
            <w:r>
              <w:rPr>
                <w:rFonts w:ascii="宋体" w:hAnsi="宋体" w:cs="宋体" w:hint="eastAsia"/>
                <w:color w:val="000000"/>
                <w:kern w:val="0"/>
                <w:szCs w:val="21"/>
                <w:lang w:bidi="ar"/>
              </w:rPr>
              <w:t>GA/T 73的要求。电子锁：产品安装的电子</w:t>
            </w:r>
            <w:proofErr w:type="gramStart"/>
            <w:r>
              <w:rPr>
                <w:rFonts w:ascii="宋体" w:hAnsi="宋体" w:cs="宋体" w:hint="eastAsia"/>
                <w:color w:val="000000"/>
                <w:kern w:val="0"/>
                <w:szCs w:val="21"/>
                <w:lang w:bidi="ar"/>
              </w:rPr>
              <w:t>锁符合</w:t>
            </w:r>
            <w:proofErr w:type="gramEnd"/>
            <w:r>
              <w:rPr>
                <w:rFonts w:ascii="宋体" w:hAnsi="宋体" w:cs="宋体" w:hint="eastAsia"/>
                <w:color w:val="000000"/>
                <w:kern w:val="0"/>
                <w:szCs w:val="21"/>
                <w:lang w:bidi="ar"/>
              </w:rPr>
              <w:t>GB 10409—2001中5.4的要求。电源及开关：AC220V,50Hz。带钥匙开关，保证柜体监控系统的用电需求。</w:t>
            </w:r>
            <w:proofErr w:type="gramStart"/>
            <w:r>
              <w:rPr>
                <w:rFonts w:ascii="宋体" w:hAnsi="宋体" w:cs="宋体" w:hint="eastAsia"/>
                <w:color w:val="000000"/>
                <w:kern w:val="0"/>
                <w:szCs w:val="21"/>
                <w:lang w:bidi="ar"/>
              </w:rPr>
              <w:t>带网络</w:t>
            </w:r>
            <w:proofErr w:type="gramEnd"/>
            <w:r>
              <w:rPr>
                <w:rFonts w:ascii="宋体" w:hAnsi="宋体" w:cs="宋体" w:hint="eastAsia"/>
                <w:color w:val="000000"/>
                <w:kern w:val="0"/>
                <w:szCs w:val="21"/>
                <w:lang w:bidi="ar"/>
              </w:rPr>
              <w:t>接口，支持有线及无线上网。</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二、综合显控模块</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★8、触摸控制显示屏：液晶屏尺寸为7寸、分辨率具备800*480、具备16位真彩色，可触摸控制。液晶</w:t>
            </w:r>
            <w:proofErr w:type="gramStart"/>
            <w:r>
              <w:rPr>
                <w:rFonts w:ascii="宋体" w:hAnsi="宋体" w:cs="宋体" w:hint="eastAsia"/>
                <w:color w:val="000000"/>
                <w:kern w:val="0"/>
                <w:szCs w:val="21"/>
                <w:lang w:bidi="ar"/>
              </w:rPr>
              <w:t>屏具备</w:t>
            </w:r>
            <w:proofErr w:type="gramEnd"/>
            <w:r>
              <w:rPr>
                <w:rFonts w:ascii="宋体" w:hAnsi="宋体" w:cs="宋体" w:hint="eastAsia"/>
                <w:color w:val="000000"/>
                <w:kern w:val="0"/>
                <w:szCs w:val="21"/>
                <w:lang w:bidi="ar"/>
              </w:rPr>
              <w:t>智能节电功能，实现人员接近柜子液晶屏自动点亮、人员离开后液晶屏自动延时熄灭。液晶屏在工作状态下显示温度、湿度、VOC</w:t>
            </w:r>
            <w:r>
              <w:rPr>
                <w:rFonts w:ascii="宋体" w:hAnsi="宋体" w:cs="宋体" w:hint="eastAsia"/>
                <w:color w:val="000000"/>
                <w:kern w:val="0"/>
                <w:szCs w:val="21"/>
                <w:lang w:bidi="ar"/>
              </w:rPr>
              <w:lastRenderedPageBreak/>
              <w:t>的数值；显示风机、门锁及位置状态；带报警开关、风机工作开关；进入密码保护的设置界面进行功能设置。支持系统软件在线升级。</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三、通风系统控制模块</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9、风机及通风控制：体顶部有直径不小于150mm的出风口，内置轴流风机。 柜子可根据人工个性化设置，定时开启和关闭通风风机，可设置每天多个相同的通风时间段；可通过不同的网络终端在线可实现远程控制。</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四、柜内环境监测系统</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★10、监控装置：柜体内应配置温湿度VOC传感器，对柜内温湿度、有机挥发气体浓度实时监控，液晶显示屏显示设定和测量值。温度监控范围为-40-80℃，湿度监控范围为0-100RH，VOC监控范围10～1000ppm。</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五、报警模块</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★11、报警功能：可设置储存药品需要的温度、湿度的上下限，VOC值的上限，超出设定值，实现报警；柜门开启关闭警示。</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★12、报警模式：本地声光报警，远程计算机监测控制软件，远程手机监测控制软件。</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六、危化品智能存储云平台</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★基于</w:t>
            </w:r>
            <w:proofErr w:type="gramStart"/>
            <w:r>
              <w:rPr>
                <w:rFonts w:ascii="宋体" w:hAnsi="宋体" w:cs="宋体" w:hint="eastAsia"/>
                <w:color w:val="000000"/>
                <w:kern w:val="0"/>
                <w:szCs w:val="21"/>
                <w:lang w:bidi="ar"/>
              </w:rPr>
              <w:t>微信端的危化品</w:t>
            </w:r>
            <w:proofErr w:type="gramEnd"/>
            <w:r>
              <w:rPr>
                <w:rFonts w:ascii="宋体" w:hAnsi="宋体" w:cs="宋体" w:hint="eastAsia"/>
                <w:color w:val="000000"/>
                <w:kern w:val="0"/>
                <w:szCs w:val="21"/>
                <w:lang w:bidi="ar"/>
              </w:rPr>
              <w:t>智能存储云平台。三个模块：设备管理（设备管理、传感器管理、控制设备）；智能物理：（发送内容、执行计划、我的命令）；统计分析（历史曲线、数据查询、查看日志）。主要实现柜内环境数据储存；柜内环境数据历史曲线统计分析，开闭柜门数据记录，确保危险品储存的可追朔性；远程启闭风机。</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七、正规保险公司提供安全保障。</w:t>
            </w:r>
          </w:p>
          <w:p w:rsidR="003A3FD4" w:rsidRDefault="0000326F">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产品已购买产品责任险200</w:t>
            </w:r>
            <w:proofErr w:type="gramStart"/>
            <w:r>
              <w:rPr>
                <w:rFonts w:ascii="宋体" w:hAnsi="宋体" w:cs="宋体" w:hint="eastAsia"/>
                <w:color w:val="000000"/>
                <w:kern w:val="0"/>
                <w:szCs w:val="21"/>
                <w:lang w:bidi="ar"/>
              </w:rPr>
              <w:t>百万</w:t>
            </w:r>
            <w:proofErr w:type="gramEnd"/>
            <w:r>
              <w:rPr>
                <w:rFonts w:ascii="宋体" w:hAnsi="宋体" w:cs="宋体" w:hint="eastAsia"/>
                <w:color w:val="000000"/>
                <w:kern w:val="0"/>
                <w:szCs w:val="21"/>
                <w:lang w:bidi="ar"/>
              </w:rPr>
              <w:t>。</w:t>
            </w:r>
          </w:p>
          <w:p w:rsidR="003A3FD4" w:rsidRDefault="0000326F">
            <w:pPr>
              <w:widowControl/>
              <w:textAlignment w:val="center"/>
              <w:rPr>
                <w:rFonts w:ascii="宋体" w:hAnsi="宋体" w:cs="宋体"/>
                <w:color w:val="000000"/>
                <w:szCs w:val="21"/>
              </w:rPr>
            </w:pPr>
            <w:r>
              <w:rPr>
                <w:rFonts w:ascii="宋体" w:hAnsi="宋体" w:cs="宋体" w:hint="eastAsia"/>
                <w:color w:val="000000"/>
                <w:kern w:val="0"/>
                <w:szCs w:val="21"/>
                <w:lang w:bidi="ar"/>
              </w:rPr>
              <w:t>★提供原厂授权书原件、原厂质保函原件、省级以上新产品证明文件、省级及以上检测报告（CMA;CAL;CNAS)原件,检测报告内容须详细体现投标产品的技术参数。</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595" w:type="dxa"/>
            <w:shd w:val="clear" w:color="auto" w:fill="auto"/>
            <w:vAlign w:val="center"/>
          </w:tcPr>
          <w:p w:rsidR="003A3FD4" w:rsidRDefault="003A3FD4">
            <w:pPr>
              <w:jc w:val="center"/>
              <w:rPr>
                <w:rFonts w:ascii="宋体" w:hAnsi="宋体" w:cs="宋体"/>
                <w:color w:val="000000"/>
                <w:szCs w:val="21"/>
              </w:rPr>
            </w:pPr>
          </w:p>
        </w:tc>
      </w:tr>
      <w:tr w:rsidR="003A3FD4">
        <w:trPr>
          <w:trHeight w:val="4037"/>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强腐蚀储药柜</w:t>
            </w:r>
          </w:p>
        </w:tc>
        <w:tc>
          <w:tcPr>
            <w:tcW w:w="4438" w:type="dxa"/>
            <w:shd w:val="clear" w:color="auto" w:fill="auto"/>
            <w:vAlign w:val="center"/>
          </w:tcPr>
          <w:p w:rsidR="003A3FD4" w:rsidRDefault="0000326F">
            <w:pPr>
              <w:widowControl/>
              <w:textAlignment w:val="center"/>
              <w:rPr>
                <w:rFonts w:ascii="宋体" w:hAnsi="宋体" w:cs="宋体"/>
                <w:color w:val="000000"/>
                <w:szCs w:val="21"/>
              </w:rPr>
            </w:pPr>
            <w:r>
              <w:rPr>
                <w:rFonts w:ascii="宋体" w:hAnsi="宋体" w:cs="宋体" w:hint="eastAsia"/>
                <w:color w:val="000000"/>
                <w:kern w:val="0"/>
                <w:szCs w:val="21"/>
                <w:lang w:bidi="ar"/>
              </w:rPr>
              <w:t>尺寸：900*450*1800MM。8MM次白板中间的一块固定层板，三块活动层板，上</w:t>
            </w:r>
            <w:proofErr w:type="gramStart"/>
            <w:r>
              <w:rPr>
                <w:rFonts w:ascii="宋体" w:hAnsi="宋体" w:cs="宋体" w:hint="eastAsia"/>
                <w:color w:val="000000"/>
                <w:kern w:val="0"/>
                <w:szCs w:val="21"/>
                <w:lang w:bidi="ar"/>
              </w:rPr>
              <w:t>玻</w:t>
            </w:r>
            <w:proofErr w:type="gramEnd"/>
            <w:r>
              <w:rPr>
                <w:rFonts w:ascii="宋体" w:hAnsi="宋体" w:cs="宋体" w:hint="eastAsia"/>
                <w:color w:val="000000"/>
                <w:kern w:val="0"/>
                <w:szCs w:val="21"/>
                <w:lang w:bidi="ar"/>
              </w:rPr>
              <w:t>下门，含PP双控锁链及把手湛蓝色，顶部开160MM孔，下门板开百叶窗。1：采用8mm瓷白色PP（聚丙烯）板材，经过同色同质焊条焊接而成 具有耐强酸、强碱与抗腐蚀的特性2.：柜体采用一体成型、无缝焊技术，加强了柜体的结构性，有效的降低了柜体因热胀冷缩而引起的变形。3：采用8mm厚PP(聚丙烯)板制作经过同色同质焊条一体焊接 四周有立边，立</w:t>
            </w:r>
            <w:proofErr w:type="gramStart"/>
            <w:r>
              <w:rPr>
                <w:rFonts w:ascii="宋体" w:hAnsi="宋体" w:cs="宋体" w:hint="eastAsia"/>
                <w:color w:val="000000"/>
                <w:kern w:val="0"/>
                <w:szCs w:val="21"/>
                <w:lang w:bidi="ar"/>
              </w:rPr>
              <w:t>边整体</w:t>
            </w:r>
            <w:proofErr w:type="gramEnd"/>
            <w:r>
              <w:rPr>
                <w:rFonts w:ascii="宋体" w:hAnsi="宋体" w:cs="宋体" w:hint="eastAsia"/>
                <w:color w:val="000000"/>
                <w:kern w:val="0"/>
                <w:szCs w:val="21"/>
                <w:lang w:bidi="ar"/>
              </w:rPr>
              <w:t>焊接成型，整体设计为活动式，可随意抽取放在合适的隔层，自由组合各层空间。层板</w:t>
            </w:r>
            <w:proofErr w:type="gramStart"/>
            <w:r>
              <w:rPr>
                <w:rFonts w:ascii="宋体" w:hAnsi="宋体" w:cs="宋体" w:hint="eastAsia"/>
                <w:color w:val="000000"/>
                <w:kern w:val="0"/>
                <w:szCs w:val="21"/>
                <w:lang w:bidi="ar"/>
              </w:rPr>
              <w:t>正反均</w:t>
            </w:r>
            <w:proofErr w:type="gramEnd"/>
            <w:r>
              <w:rPr>
                <w:rFonts w:ascii="宋体" w:hAnsi="宋体" w:cs="宋体" w:hint="eastAsia"/>
                <w:color w:val="000000"/>
                <w:kern w:val="0"/>
                <w:szCs w:val="21"/>
                <w:lang w:bidi="ar"/>
              </w:rPr>
              <w:t>可放置，四周立边可获得一定程度防溢效果。4：采用5mm钢化玻璃制作。5.门把手：耐酸碱PP材质，耐腐蚀性能好，6.门合页：耐酸碱PP材质，耐腐蚀性能好，双人双锁管理。</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595" w:type="dxa"/>
            <w:shd w:val="clear" w:color="auto" w:fill="auto"/>
            <w:vAlign w:val="center"/>
          </w:tcPr>
          <w:p w:rsidR="003A3FD4" w:rsidRDefault="003A3FD4">
            <w:pPr>
              <w:jc w:val="center"/>
              <w:rPr>
                <w:rFonts w:ascii="宋体" w:hAnsi="宋体" w:cs="宋体"/>
                <w:color w:val="000000"/>
                <w:szCs w:val="21"/>
              </w:rPr>
            </w:pPr>
          </w:p>
        </w:tc>
      </w:tr>
      <w:tr w:rsidR="003A3FD4">
        <w:trPr>
          <w:trHeight w:val="1403"/>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洗眼喷淋危化品警示标识安装项目</w:t>
            </w:r>
          </w:p>
        </w:tc>
        <w:tc>
          <w:tcPr>
            <w:tcW w:w="4438" w:type="dxa"/>
            <w:shd w:val="clear" w:color="auto" w:fill="auto"/>
            <w:vAlign w:val="center"/>
          </w:tcPr>
          <w:p w:rsidR="003A3FD4" w:rsidRDefault="0000326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 操作方便，启闭快速，密封可靠。2. </w:t>
            </w:r>
            <w:proofErr w:type="gramStart"/>
            <w:r>
              <w:rPr>
                <w:rFonts w:ascii="宋体" w:hAnsi="宋体" w:cs="宋体" w:hint="eastAsia"/>
                <w:color w:val="000000"/>
                <w:kern w:val="0"/>
                <w:szCs w:val="21"/>
                <w:lang w:bidi="ar"/>
              </w:rPr>
              <w:t>冲眼喷头</w:t>
            </w:r>
            <w:proofErr w:type="gramEnd"/>
            <w:r>
              <w:rPr>
                <w:rFonts w:ascii="宋体" w:hAnsi="宋体" w:cs="宋体" w:hint="eastAsia"/>
                <w:color w:val="000000"/>
                <w:kern w:val="0"/>
                <w:szCs w:val="21"/>
                <w:lang w:bidi="ar"/>
              </w:rPr>
              <w:t>的出水为柔和泡沫状水流，相比普通洗眼喷头提高清洗效率50%。3.超强抗酸、碱、盐、油类等化学品物质腐蚀。</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595" w:type="dxa"/>
            <w:shd w:val="clear" w:color="auto" w:fill="auto"/>
            <w:vAlign w:val="center"/>
          </w:tcPr>
          <w:p w:rsidR="003A3FD4" w:rsidRDefault="003A3FD4">
            <w:pPr>
              <w:jc w:val="center"/>
              <w:rPr>
                <w:rFonts w:ascii="宋体" w:hAnsi="宋体" w:cs="宋体"/>
                <w:color w:val="000000"/>
                <w:szCs w:val="21"/>
              </w:rPr>
            </w:pPr>
          </w:p>
        </w:tc>
      </w:tr>
      <w:tr w:rsidR="003A3FD4">
        <w:trPr>
          <w:trHeight w:val="1075"/>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安全门维护项目</w:t>
            </w:r>
          </w:p>
        </w:tc>
        <w:tc>
          <w:tcPr>
            <w:tcW w:w="4438" w:type="dxa"/>
            <w:shd w:val="clear" w:color="auto" w:fill="auto"/>
            <w:vAlign w:val="center"/>
          </w:tcPr>
          <w:p w:rsidR="003A3FD4" w:rsidRDefault="0000326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不锈钢双层门维护保养；含除锈抗氧化处理，更换现有双门锁，使用c级别锁芯，使用专业不锈钢抗氧化保养处理液。</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595" w:type="dxa"/>
            <w:shd w:val="clear" w:color="auto" w:fill="auto"/>
            <w:vAlign w:val="center"/>
          </w:tcPr>
          <w:p w:rsidR="003A3FD4" w:rsidRDefault="003A3FD4">
            <w:pPr>
              <w:jc w:val="center"/>
              <w:rPr>
                <w:rFonts w:ascii="宋体" w:hAnsi="宋体" w:cs="宋体"/>
                <w:color w:val="000000"/>
                <w:szCs w:val="21"/>
              </w:rPr>
            </w:pPr>
          </w:p>
        </w:tc>
      </w:tr>
      <w:tr w:rsidR="003A3FD4">
        <w:trPr>
          <w:trHeight w:val="1105"/>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废气处理系统维护项目</w:t>
            </w:r>
          </w:p>
        </w:tc>
        <w:tc>
          <w:tcPr>
            <w:tcW w:w="4438" w:type="dxa"/>
            <w:shd w:val="clear" w:color="auto" w:fill="auto"/>
            <w:vAlign w:val="center"/>
          </w:tcPr>
          <w:p w:rsidR="003A3FD4" w:rsidRDefault="0000326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维护原有危险品室气体净化管网系统，含风机，</w:t>
            </w:r>
            <w:r w:rsidR="00385423">
              <w:rPr>
                <w:rFonts w:ascii="宋体" w:hAnsi="宋体" w:cs="宋体" w:hint="eastAsia"/>
                <w:color w:val="000000"/>
                <w:kern w:val="0"/>
                <w:szCs w:val="21"/>
                <w:lang w:bidi="ar"/>
              </w:rPr>
              <w:t>废气</w:t>
            </w:r>
            <w:r>
              <w:rPr>
                <w:rFonts w:ascii="宋体" w:hAnsi="宋体" w:cs="宋体" w:hint="eastAsia"/>
                <w:color w:val="000000"/>
                <w:kern w:val="0"/>
                <w:szCs w:val="21"/>
                <w:lang w:bidi="ar"/>
              </w:rPr>
              <w:t>过滤塔的除锈及抗氧化清理，使用专业PP管网抗氧化保养处理液。</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595" w:type="dxa"/>
            <w:shd w:val="clear" w:color="auto" w:fill="auto"/>
            <w:vAlign w:val="center"/>
          </w:tcPr>
          <w:p w:rsidR="003A3FD4" w:rsidRDefault="003A3FD4">
            <w:pPr>
              <w:jc w:val="center"/>
              <w:rPr>
                <w:rFonts w:ascii="宋体" w:hAnsi="宋体" w:cs="宋体"/>
                <w:color w:val="000000"/>
                <w:szCs w:val="21"/>
              </w:rPr>
            </w:pPr>
          </w:p>
        </w:tc>
      </w:tr>
      <w:tr w:rsidR="003A3FD4">
        <w:trPr>
          <w:trHeight w:val="781"/>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场地清空项目</w:t>
            </w:r>
          </w:p>
        </w:tc>
        <w:tc>
          <w:tcPr>
            <w:tcW w:w="4438" w:type="dxa"/>
            <w:shd w:val="clear" w:color="auto" w:fill="auto"/>
            <w:vAlign w:val="center"/>
          </w:tcPr>
          <w:p w:rsidR="003A3FD4" w:rsidRDefault="0000326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移除房间内原有储物柜体按要求清理转移到指定区域</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595" w:type="dxa"/>
            <w:shd w:val="clear" w:color="auto" w:fill="auto"/>
            <w:vAlign w:val="center"/>
          </w:tcPr>
          <w:p w:rsidR="003A3FD4" w:rsidRDefault="003A3FD4">
            <w:pPr>
              <w:jc w:val="center"/>
              <w:rPr>
                <w:rFonts w:ascii="宋体" w:hAnsi="宋体" w:cs="宋体"/>
                <w:color w:val="000000"/>
                <w:szCs w:val="21"/>
              </w:rPr>
            </w:pPr>
          </w:p>
        </w:tc>
      </w:tr>
      <w:tr w:rsidR="003A3FD4">
        <w:trPr>
          <w:trHeight w:val="826"/>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化学耗材试剂清理项目</w:t>
            </w:r>
          </w:p>
        </w:tc>
        <w:tc>
          <w:tcPr>
            <w:tcW w:w="4438" w:type="dxa"/>
            <w:shd w:val="clear" w:color="auto" w:fill="auto"/>
            <w:vAlign w:val="center"/>
          </w:tcPr>
          <w:p w:rsidR="003A3FD4" w:rsidRDefault="0000326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部分过有效期化学实验耗材试剂，分类整理，专车清除，返回厂商处理</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595" w:type="dxa"/>
            <w:shd w:val="clear" w:color="auto" w:fill="auto"/>
            <w:vAlign w:val="center"/>
          </w:tcPr>
          <w:p w:rsidR="003A3FD4" w:rsidRDefault="003A3FD4">
            <w:pPr>
              <w:jc w:val="center"/>
              <w:rPr>
                <w:rFonts w:ascii="宋体" w:hAnsi="宋体" w:cs="宋体"/>
                <w:color w:val="000000"/>
                <w:szCs w:val="21"/>
              </w:rPr>
            </w:pPr>
          </w:p>
        </w:tc>
      </w:tr>
      <w:tr w:rsidR="003A3FD4">
        <w:trPr>
          <w:trHeight w:val="892"/>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安装风机定时控制器</w:t>
            </w:r>
          </w:p>
        </w:tc>
        <w:tc>
          <w:tcPr>
            <w:tcW w:w="4438" w:type="dxa"/>
            <w:shd w:val="clear" w:color="auto" w:fill="auto"/>
            <w:vAlign w:val="center"/>
          </w:tcPr>
          <w:p w:rsidR="003A3FD4" w:rsidRDefault="0000326F">
            <w:pPr>
              <w:pStyle w:val="1"/>
              <w:widowControl/>
              <w:shd w:val="clear" w:color="auto" w:fill="FFFFFF"/>
              <w:spacing w:beforeAutospacing="0" w:afterAutospacing="0" w:line="15" w:lineRule="atLeast"/>
              <w:rPr>
                <w:rFonts w:hint="default"/>
                <w:b w:val="0"/>
                <w:color w:val="000000"/>
                <w:kern w:val="0"/>
                <w:sz w:val="21"/>
                <w:szCs w:val="21"/>
              </w:rPr>
            </w:pPr>
            <w:r>
              <w:rPr>
                <w:rFonts w:cs="宋体"/>
                <w:b w:val="0"/>
                <w:color w:val="000000"/>
                <w:kern w:val="0"/>
                <w:sz w:val="21"/>
                <w:szCs w:val="21"/>
                <w:lang w:bidi="ar"/>
              </w:rPr>
              <w:t>过滤塔风机自启动专用控制器</w:t>
            </w:r>
          </w:p>
          <w:p w:rsidR="003A3FD4" w:rsidRDefault="0000326F">
            <w:pPr>
              <w:pStyle w:val="1"/>
              <w:widowControl/>
              <w:shd w:val="clear" w:color="auto" w:fill="FFFFFF"/>
              <w:spacing w:beforeAutospacing="0" w:afterAutospacing="0" w:line="15" w:lineRule="atLeast"/>
              <w:rPr>
                <w:rFonts w:hint="default"/>
                <w:color w:val="000000"/>
                <w:sz w:val="21"/>
                <w:szCs w:val="21"/>
              </w:rPr>
            </w:pPr>
            <w:r>
              <w:rPr>
                <w:rFonts w:cs="宋体"/>
                <w:b w:val="0"/>
                <w:color w:val="000000"/>
                <w:kern w:val="0"/>
                <w:sz w:val="21"/>
                <w:szCs w:val="21"/>
                <w:lang w:bidi="ar"/>
              </w:rPr>
              <w:t>220/380V，50HZ,7.5KW(含布线)</w:t>
            </w:r>
          </w:p>
        </w:tc>
        <w:tc>
          <w:tcPr>
            <w:tcW w:w="6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14"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595" w:type="dxa"/>
            <w:shd w:val="clear" w:color="auto" w:fill="auto"/>
            <w:vAlign w:val="center"/>
          </w:tcPr>
          <w:p w:rsidR="003A3FD4" w:rsidRDefault="003A3FD4">
            <w:pPr>
              <w:jc w:val="center"/>
              <w:rPr>
                <w:rFonts w:ascii="宋体" w:hAnsi="宋体" w:cs="宋体"/>
                <w:color w:val="000000"/>
                <w:szCs w:val="21"/>
              </w:rPr>
            </w:pPr>
          </w:p>
        </w:tc>
      </w:tr>
      <w:tr w:rsidR="003A3FD4">
        <w:trPr>
          <w:trHeight w:val="967"/>
        </w:trPr>
        <w:tc>
          <w:tcPr>
            <w:tcW w:w="711" w:type="dxa"/>
            <w:shd w:val="clear" w:color="auto" w:fill="auto"/>
            <w:vAlign w:val="center"/>
          </w:tcPr>
          <w:p w:rsidR="003A3FD4" w:rsidRDefault="0000326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181" w:type="dxa"/>
            <w:shd w:val="clear" w:color="auto" w:fill="auto"/>
            <w:vAlign w:val="center"/>
          </w:tcPr>
          <w:p w:rsidR="003A3FD4" w:rsidRDefault="0000326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药品进销</w:t>
            </w:r>
            <w:proofErr w:type="gramStart"/>
            <w:r>
              <w:rPr>
                <w:rFonts w:ascii="宋体" w:hAnsi="宋体" w:cs="宋体" w:hint="eastAsia"/>
                <w:color w:val="000000"/>
                <w:kern w:val="0"/>
                <w:szCs w:val="21"/>
                <w:lang w:bidi="ar"/>
              </w:rPr>
              <w:t>存记录</w:t>
            </w:r>
            <w:proofErr w:type="gramEnd"/>
            <w:r>
              <w:rPr>
                <w:rFonts w:ascii="宋体" w:hAnsi="宋体" w:cs="宋体" w:hint="eastAsia"/>
                <w:color w:val="000000"/>
                <w:kern w:val="0"/>
                <w:szCs w:val="21"/>
                <w:lang w:bidi="ar"/>
              </w:rPr>
              <w:t>套件</w:t>
            </w:r>
          </w:p>
        </w:tc>
        <w:tc>
          <w:tcPr>
            <w:tcW w:w="4438" w:type="dxa"/>
            <w:shd w:val="clear" w:color="auto" w:fill="auto"/>
            <w:vAlign w:val="center"/>
          </w:tcPr>
          <w:p w:rsidR="003A3FD4" w:rsidRDefault="0000326F">
            <w:pPr>
              <w:jc w:val="center"/>
              <w:rPr>
                <w:rFonts w:ascii="宋体" w:hAnsi="宋体" w:cs="宋体"/>
                <w:color w:val="000000"/>
                <w:szCs w:val="21"/>
              </w:rPr>
            </w:pPr>
            <w:r>
              <w:rPr>
                <w:rFonts w:ascii="宋体" w:hAnsi="宋体" w:cs="宋体" w:hint="eastAsia"/>
                <w:color w:val="000000"/>
                <w:szCs w:val="21"/>
              </w:rPr>
              <w:t>电脑单机端入库、出库、领用、并具有自动生成表格出样等功能,包含注册码出入库单据输出器</w:t>
            </w:r>
          </w:p>
        </w:tc>
        <w:tc>
          <w:tcPr>
            <w:tcW w:w="681" w:type="dxa"/>
            <w:shd w:val="clear" w:color="auto" w:fill="auto"/>
            <w:vAlign w:val="center"/>
          </w:tcPr>
          <w:p w:rsidR="003A3FD4" w:rsidRDefault="0000326F">
            <w:pPr>
              <w:jc w:val="center"/>
              <w:rPr>
                <w:rFonts w:ascii="宋体" w:hAnsi="宋体" w:cs="宋体"/>
                <w:color w:val="000000"/>
                <w:szCs w:val="21"/>
              </w:rPr>
            </w:pPr>
            <w:r>
              <w:rPr>
                <w:rFonts w:ascii="宋体" w:hAnsi="宋体" w:cs="宋体" w:hint="eastAsia"/>
                <w:color w:val="000000"/>
                <w:szCs w:val="21"/>
              </w:rPr>
              <w:t>1</w:t>
            </w:r>
          </w:p>
        </w:tc>
        <w:tc>
          <w:tcPr>
            <w:tcW w:w="614" w:type="dxa"/>
            <w:shd w:val="clear" w:color="auto" w:fill="auto"/>
            <w:vAlign w:val="center"/>
          </w:tcPr>
          <w:p w:rsidR="003A3FD4" w:rsidRDefault="0000326F">
            <w:pPr>
              <w:jc w:val="center"/>
              <w:rPr>
                <w:rFonts w:ascii="宋体" w:hAnsi="宋体" w:cs="宋体"/>
                <w:color w:val="000000"/>
                <w:szCs w:val="21"/>
              </w:rPr>
            </w:pPr>
            <w:r>
              <w:rPr>
                <w:rFonts w:ascii="宋体" w:hAnsi="宋体" w:cs="宋体" w:hint="eastAsia"/>
                <w:color w:val="000000"/>
                <w:szCs w:val="21"/>
              </w:rPr>
              <w:t>套</w:t>
            </w:r>
          </w:p>
        </w:tc>
        <w:tc>
          <w:tcPr>
            <w:tcW w:w="595" w:type="dxa"/>
            <w:shd w:val="clear" w:color="auto" w:fill="auto"/>
            <w:vAlign w:val="center"/>
          </w:tcPr>
          <w:p w:rsidR="003A3FD4" w:rsidRDefault="003A3FD4">
            <w:pPr>
              <w:rPr>
                <w:rFonts w:ascii="宋体" w:hAnsi="宋体" w:cs="宋体"/>
                <w:color w:val="000000"/>
                <w:sz w:val="24"/>
              </w:rPr>
            </w:pPr>
          </w:p>
        </w:tc>
      </w:tr>
      <w:tr w:rsidR="003A3FD4">
        <w:trPr>
          <w:trHeight w:val="359"/>
        </w:trPr>
        <w:tc>
          <w:tcPr>
            <w:tcW w:w="71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181" w:type="dxa"/>
            <w:shd w:val="clear" w:color="auto" w:fill="auto"/>
            <w:vAlign w:val="center"/>
          </w:tcPr>
          <w:p w:rsidR="003A3FD4" w:rsidRDefault="0000326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4438" w:type="dxa"/>
            <w:shd w:val="clear" w:color="auto" w:fill="auto"/>
            <w:vAlign w:val="center"/>
          </w:tcPr>
          <w:p w:rsidR="003A3FD4" w:rsidRDefault="003A3FD4">
            <w:pPr>
              <w:jc w:val="center"/>
              <w:rPr>
                <w:rFonts w:ascii="宋体" w:hAnsi="宋体" w:cs="宋体"/>
                <w:color w:val="000000"/>
                <w:szCs w:val="21"/>
              </w:rPr>
            </w:pPr>
          </w:p>
        </w:tc>
        <w:tc>
          <w:tcPr>
            <w:tcW w:w="681" w:type="dxa"/>
            <w:shd w:val="clear" w:color="auto" w:fill="auto"/>
            <w:vAlign w:val="center"/>
          </w:tcPr>
          <w:p w:rsidR="003A3FD4" w:rsidRDefault="003A3FD4">
            <w:pPr>
              <w:jc w:val="center"/>
              <w:rPr>
                <w:rFonts w:ascii="宋体" w:hAnsi="宋体" w:cs="宋体"/>
                <w:color w:val="000000"/>
                <w:szCs w:val="21"/>
              </w:rPr>
            </w:pPr>
          </w:p>
        </w:tc>
        <w:tc>
          <w:tcPr>
            <w:tcW w:w="614" w:type="dxa"/>
            <w:shd w:val="clear" w:color="auto" w:fill="auto"/>
            <w:vAlign w:val="center"/>
          </w:tcPr>
          <w:p w:rsidR="003A3FD4" w:rsidRDefault="003A3FD4">
            <w:pPr>
              <w:jc w:val="center"/>
              <w:rPr>
                <w:rFonts w:ascii="宋体" w:hAnsi="宋体" w:cs="宋体"/>
                <w:color w:val="000000"/>
                <w:szCs w:val="21"/>
              </w:rPr>
            </w:pPr>
          </w:p>
        </w:tc>
        <w:tc>
          <w:tcPr>
            <w:tcW w:w="595" w:type="dxa"/>
            <w:shd w:val="clear" w:color="auto" w:fill="auto"/>
            <w:vAlign w:val="center"/>
          </w:tcPr>
          <w:p w:rsidR="003A3FD4" w:rsidRDefault="003A3FD4">
            <w:pPr>
              <w:rPr>
                <w:rFonts w:ascii="宋体" w:hAnsi="宋体" w:cs="宋体"/>
                <w:color w:val="000000"/>
                <w:sz w:val="24"/>
              </w:rPr>
            </w:pPr>
          </w:p>
        </w:tc>
      </w:tr>
    </w:tbl>
    <w:p w:rsidR="003A3FD4" w:rsidRDefault="003A3FD4">
      <w:pPr>
        <w:rPr>
          <w:szCs w:val="21"/>
        </w:rPr>
      </w:pPr>
    </w:p>
    <w:p w:rsidR="003A3FD4" w:rsidRDefault="0000326F">
      <w:pPr>
        <w:rPr>
          <w:szCs w:val="21"/>
        </w:rPr>
      </w:pPr>
      <w:r>
        <w:rPr>
          <w:rFonts w:hint="eastAsia"/>
          <w:szCs w:val="21"/>
        </w:rPr>
        <w:t>报价需含发票税费、运输、安装调试、卫生清理，保险售后服务等所有总价</w:t>
      </w:r>
    </w:p>
    <w:p w:rsidR="003A3FD4" w:rsidRDefault="003A3FD4"/>
    <w:sectPr w:rsidR="003A3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1D" w:rsidRDefault="0016601D" w:rsidP="002F529B">
      <w:r>
        <w:separator/>
      </w:r>
    </w:p>
  </w:endnote>
  <w:endnote w:type="continuationSeparator" w:id="0">
    <w:p w:rsidR="0016601D" w:rsidRDefault="0016601D" w:rsidP="002F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1D" w:rsidRDefault="0016601D" w:rsidP="002F529B">
      <w:r>
        <w:separator/>
      </w:r>
    </w:p>
  </w:footnote>
  <w:footnote w:type="continuationSeparator" w:id="0">
    <w:p w:rsidR="0016601D" w:rsidRDefault="0016601D" w:rsidP="002F5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4FBE0"/>
    <w:multiLevelType w:val="singleLevel"/>
    <w:tmpl w:val="BEC06618"/>
    <w:lvl w:ilvl="0">
      <w:start w:val="1"/>
      <w:numFmt w:val="chineseCounting"/>
      <w:suff w:val="nothing"/>
      <w:lvlText w:val="%1、"/>
      <w:lvlJc w:val="left"/>
      <w:rPr>
        <w:rFonts w:cs="Times New Roman"/>
        <w:lang w:val="en-US"/>
      </w:rPr>
    </w:lvl>
  </w:abstractNum>
  <w:abstractNum w:abstractNumId="1">
    <w:nsid w:val="593610B1"/>
    <w:multiLevelType w:val="singleLevel"/>
    <w:tmpl w:val="593610B1"/>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0EAB"/>
    <w:rsid w:val="0000326F"/>
    <w:rsid w:val="0016601D"/>
    <w:rsid w:val="001C6775"/>
    <w:rsid w:val="001C6DAA"/>
    <w:rsid w:val="002F366C"/>
    <w:rsid w:val="002F529B"/>
    <w:rsid w:val="003008EF"/>
    <w:rsid w:val="00352D8F"/>
    <w:rsid w:val="00385423"/>
    <w:rsid w:val="003A1E08"/>
    <w:rsid w:val="003A2830"/>
    <w:rsid w:val="003A3FD4"/>
    <w:rsid w:val="004135CE"/>
    <w:rsid w:val="004857AC"/>
    <w:rsid w:val="00513B9A"/>
    <w:rsid w:val="005375D0"/>
    <w:rsid w:val="00761D6F"/>
    <w:rsid w:val="007B40A6"/>
    <w:rsid w:val="00980B52"/>
    <w:rsid w:val="00982F09"/>
    <w:rsid w:val="00A22E40"/>
    <w:rsid w:val="00B50F12"/>
    <w:rsid w:val="00E20428"/>
    <w:rsid w:val="00E84410"/>
    <w:rsid w:val="00E97A6B"/>
    <w:rsid w:val="00F36479"/>
    <w:rsid w:val="00F77AF4"/>
    <w:rsid w:val="00FC5BD7"/>
    <w:rsid w:val="00FE77DC"/>
    <w:rsid w:val="00FF38AE"/>
    <w:rsid w:val="02732ABA"/>
    <w:rsid w:val="035F62D8"/>
    <w:rsid w:val="063B4B15"/>
    <w:rsid w:val="0BF25EC1"/>
    <w:rsid w:val="18574FF4"/>
    <w:rsid w:val="1ACE25A3"/>
    <w:rsid w:val="214100A5"/>
    <w:rsid w:val="21CA075C"/>
    <w:rsid w:val="2D215817"/>
    <w:rsid w:val="35494CB8"/>
    <w:rsid w:val="3C41106C"/>
    <w:rsid w:val="3D5A2F1B"/>
    <w:rsid w:val="3F295E8F"/>
    <w:rsid w:val="498C5862"/>
    <w:rsid w:val="4DFD0EAB"/>
    <w:rsid w:val="4ECA48E0"/>
    <w:rsid w:val="538B41FB"/>
    <w:rsid w:val="5D1F31A4"/>
    <w:rsid w:val="641328BD"/>
    <w:rsid w:val="642B6546"/>
    <w:rsid w:val="738A15CF"/>
    <w:rsid w:val="751438FA"/>
    <w:rsid w:val="7962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Hyperlink" w:locked="0" w:semiHidden="0" w:unhideWhenUsed="0"/>
    <w:lsdException w:name="FollowedHyperlink" w:locked="0" w:semiHidden="0" w:unhideWhenUsed="0" w:qFormat="1"/>
    <w:lsdException w:name="Strong" w:locked="0" w:semiHidden="0" w:unhideWhenUsed="0" w:qFormat="1"/>
    <w:lsdException w:name="Emphasis" w:locked="0" w:semiHidden="0" w:unhideWhenUsed="0" w:qFormat="1"/>
    <w:lsdException w:name="HTML Top of Form" w:locked="0"/>
    <w:lsdException w:name="HTML Bottom of Form" w:locked="0"/>
    <w:lsdException w:name="Normal (Web)" w:locked="0" w:semiHidden="0" w:unhideWhenUsed="0" w:qFormat="1"/>
    <w:lsdException w:name="HTML Cite" w:locked="0" w:semiHidden="0" w:unhideWhenUsed="0" w:qFormat="1"/>
    <w:lsdException w:name="HTML Code" w:locked="0" w:semiHidden="0" w:unhideWhenUsed="0" w:qFormat="1"/>
    <w:lsdException w:name="HTML Definition" w:locked="0" w:semiHidden="0" w:unhideWhenUsed="0" w:qFormat="1"/>
    <w:lsdException w:name="HTML Variable"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locked/>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jc w:val="left"/>
    </w:pPr>
    <w:rPr>
      <w:kern w:val="0"/>
      <w:sz w:val="24"/>
    </w:rPr>
  </w:style>
  <w:style w:type="character" w:styleId="a4">
    <w:name w:val="Strong"/>
    <w:basedOn w:val="a0"/>
    <w:uiPriority w:val="99"/>
    <w:qFormat/>
    <w:rPr>
      <w:rFonts w:cs="Times New Roman"/>
      <w:b/>
    </w:rPr>
  </w:style>
  <w:style w:type="character" w:styleId="a5">
    <w:name w:val="FollowedHyperlink"/>
    <w:basedOn w:val="a0"/>
    <w:uiPriority w:val="99"/>
    <w:qFormat/>
    <w:rPr>
      <w:rFonts w:cs="Times New Roman"/>
      <w:color w:val="3665C3"/>
      <w:u w:val="none"/>
    </w:rPr>
  </w:style>
  <w:style w:type="character" w:styleId="a6">
    <w:name w:val="Emphasis"/>
    <w:basedOn w:val="a0"/>
    <w:uiPriority w:val="99"/>
    <w:qFormat/>
    <w:rPr>
      <w:rFonts w:cs="Times New Roman"/>
    </w:rPr>
  </w:style>
  <w:style w:type="character" w:styleId="HTML">
    <w:name w:val="HTML Definition"/>
    <w:basedOn w:val="a0"/>
    <w:uiPriority w:val="99"/>
    <w:qFormat/>
    <w:rPr>
      <w:rFonts w:cs="Times New Roman"/>
    </w:rPr>
  </w:style>
  <w:style w:type="character" w:styleId="HTML0">
    <w:name w:val="HTML Variable"/>
    <w:basedOn w:val="a0"/>
    <w:uiPriority w:val="99"/>
    <w:qFormat/>
    <w:rPr>
      <w:rFonts w:cs="Times New Roman"/>
    </w:rPr>
  </w:style>
  <w:style w:type="character" w:styleId="a7">
    <w:name w:val="Hyperlink"/>
    <w:basedOn w:val="a0"/>
    <w:uiPriority w:val="99"/>
    <w:rPr>
      <w:rFonts w:cs="Times New Roman"/>
      <w:color w:val="3665C3"/>
      <w:u w:val="none"/>
    </w:rPr>
  </w:style>
  <w:style w:type="character" w:styleId="HTML1">
    <w:name w:val="HTML Code"/>
    <w:basedOn w:val="a0"/>
    <w:uiPriority w:val="99"/>
    <w:qFormat/>
    <w:rPr>
      <w:rFonts w:ascii="Courier New" w:hAnsi="Courier New" w:cs="Times New Roman"/>
      <w:sz w:val="20"/>
    </w:rPr>
  </w:style>
  <w:style w:type="character" w:styleId="HTML2">
    <w:name w:val="HTML Cite"/>
    <w:basedOn w:val="a0"/>
    <w:uiPriority w:val="99"/>
    <w:qFormat/>
    <w:rPr>
      <w:rFonts w:cs="Times New Roman"/>
    </w:rPr>
  </w:style>
  <w:style w:type="character" w:customStyle="1" w:styleId="ds-unread-count">
    <w:name w:val="ds-unread-count"/>
    <w:basedOn w:val="a0"/>
    <w:uiPriority w:val="99"/>
    <w:rPr>
      <w:rFonts w:cs="Times New Roman"/>
      <w:b/>
      <w:color w:val="EE3322"/>
    </w:rPr>
  </w:style>
  <w:style w:type="character" w:customStyle="1" w:styleId="ds-reads-app-special">
    <w:name w:val="ds-reads-app-special"/>
    <w:basedOn w:val="a0"/>
    <w:uiPriority w:val="99"/>
    <w:qFormat/>
    <w:rPr>
      <w:rFonts w:cs="Times New Roman"/>
      <w:color w:val="FFFFFF"/>
      <w:shd w:val="clear" w:color="auto" w:fill="00A3CF"/>
    </w:rPr>
  </w:style>
  <w:style w:type="character" w:customStyle="1" w:styleId="ds-reads-from">
    <w:name w:val="ds-reads-from"/>
    <w:basedOn w:val="a0"/>
    <w:uiPriority w:val="99"/>
    <w:qFormat/>
    <w:rPr>
      <w:rFonts w:cs="Times New Roman"/>
    </w:rPr>
  </w:style>
  <w:style w:type="character" w:customStyle="1" w:styleId="font11">
    <w:name w:val="font11"/>
    <w:basedOn w:val="a0"/>
    <w:uiPriority w:val="99"/>
    <w:qFormat/>
    <w:rPr>
      <w:rFonts w:ascii="宋体" w:eastAsia="宋体" w:hAnsi="宋体" w:cs="宋体"/>
      <w:color w:val="000000"/>
      <w:sz w:val="21"/>
      <w:szCs w:val="21"/>
      <w:u w:val="none"/>
    </w:rPr>
  </w:style>
  <w:style w:type="character" w:customStyle="1" w:styleId="font01">
    <w:name w:val="font01"/>
    <w:basedOn w:val="a0"/>
    <w:uiPriority w:val="99"/>
    <w:rPr>
      <w:rFonts w:ascii="Arial" w:hAnsi="Arial" w:cs="Arial"/>
      <w:color w:val="000000"/>
      <w:sz w:val="21"/>
      <w:szCs w:val="21"/>
      <w:u w:val="none"/>
    </w:rPr>
  </w:style>
  <w:style w:type="paragraph" w:styleId="a8">
    <w:name w:val="header"/>
    <w:basedOn w:val="a"/>
    <w:link w:val="Char"/>
    <w:uiPriority w:val="99"/>
    <w:unhideWhenUsed/>
    <w:locked/>
    <w:rsid w:val="002F5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2F529B"/>
    <w:rPr>
      <w:rFonts w:ascii="Calibri" w:hAnsi="Calibri"/>
      <w:kern w:val="2"/>
      <w:sz w:val="18"/>
      <w:szCs w:val="18"/>
    </w:rPr>
  </w:style>
  <w:style w:type="paragraph" w:styleId="a9">
    <w:name w:val="footer"/>
    <w:basedOn w:val="a"/>
    <w:link w:val="Char0"/>
    <w:uiPriority w:val="99"/>
    <w:unhideWhenUsed/>
    <w:locked/>
    <w:rsid w:val="002F529B"/>
    <w:pPr>
      <w:tabs>
        <w:tab w:val="center" w:pos="4153"/>
        <w:tab w:val="right" w:pos="8306"/>
      </w:tabs>
      <w:snapToGrid w:val="0"/>
      <w:jc w:val="left"/>
    </w:pPr>
    <w:rPr>
      <w:sz w:val="18"/>
      <w:szCs w:val="18"/>
    </w:rPr>
  </w:style>
  <w:style w:type="character" w:customStyle="1" w:styleId="Char0">
    <w:name w:val="页脚 Char"/>
    <w:basedOn w:val="a0"/>
    <w:link w:val="a9"/>
    <w:uiPriority w:val="99"/>
    <w:rsid w:val="002F529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Hyperlink" w:locked="0" w:semiHidden="0" w:unhideWhenUsed="0"/>
    <w:lsdException w:name="FollowedHyperlink" w:locked="0" w:semiHidden="0" w:unhideWhenUsed="0" w:qFormat="1"/>
    <w:lsdException w:name="Strong" w:locked="0" w:semiHidden="0" w:unhideWhenUsed="0" w:qFormat="1"/>
    <w:lsdException w:name="Emphasis" w:locked="0" w:semiHidden="0" w:unhideWhenUsed="0" w:qFormat="1"/>
    <w:lsdException w:name="HTML Top of Form" w:locked="0"/>
    <w:lsdException w:name="HTML Bottom of Form" w:locked="0"/>
    <w:lsdException w:name="Normal (Web)" w:locked="0" w:semiHidden="0" w:unhideWhenUsed="0" w:qFormat="1"/>
    <w:lsdException w:name="HTML Cite" w:locked="0" w:semiHidden="0" w:unhideWhenUsed="0" w:qFormat="1"/>
    <w:lsdException w:name="HTML Code" w:locked="0" w:semiHidden="0" w:unhideWhenUsed="0" w:qFormat="1"/>
    <w:lsdException w:name="HTML Definition" w:locked="0" w:semiHidden="0" w:unhideWhenUsed="0" w:qFormat="1"/>
    <w:lsdException w:name="HTML Variable"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locked/>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jc w:val="left"/>
    </w:pPr>
    <w:rPr>
      <w:kern w:val="0"/>
      <w:sz w:val="24"/>
    </w:rPr>
  </w:style>
  <w:style w:type="character" w:styleId="a4">
    <w:name w:val="Strong"/>
    <w:basedOn w:val="a0"/>
    <w:uiPriority w:val="99"/>
    <w:qFormat/>
    <w:rPr>
      <w:rFonts w:cs="Times New Roman"/>
      <w:b/>
    </w:rPr>
  </w:style>
  <w:style w:type="character" w:styleId="a5">
    <w:name w:val="FollowedHyperlink"/>
    <w:basedOn w:val="a0"/>
    <w:uiPriority w:val="99"/>
    <w:qFormat/>
    <w:rPr>
      <w:rFonts w:cs="Times New Roman"/>
      <w:color w:val="3665C3"/>
      <w:u w:val="none"/>
    </w:rPr>
  </w:style>
  <w:style w:type="character" w:styleId="a6">
    <w:name w:val="Emphasis"/>
    <w:basedOn w:val="a0"/>
    <w:uiPriority w:val="99"/>
    <w:qFormat/>
    <w:rPr>
      <w:rFonts w:cs="Times New Roman"/>
    </w:rPr>
  </w:style>
  <w:style w:type="character" w:styleId="HTML">
    <w:name w:val="HTML Definition"/>
    <w:basedOn w:val="a0"/>
    <w:uiPriority w:val="99"/>
    <w:qFormat/>
    <w:rPr>
      <w:rFonts w:cs="Times New Roman"/>
    </w:rPr>
  </w:style>
  <w:style w:type="character" w:styleId="HTML0">
    <w:name w:val="HTML Variable"/>
    <w:basedOn w:val="a0"/>
    <w:uiPriority w:val="99"/>
    <w:qFormat/>
    <w:rPr>
      <w:rFonts w:cs="Times New Roman"/>
    </w:rPr>
  </w:style>
  <w:style w:type="character" w:styleId="a7">
    <w:name w:val="Hyperlink"/>
    <w:basedOn w:val="a0"/>
    <w:uiPriority w:val="99"/>
    <w:rPr>
      <w:rFonts w:cs="Times New Roman"/>
      <w:color w:val="3665C3"/>
      <w:u w:val="none"/>
    </w:rPr>
  </w:style>
  <w:style w:type="character" w:styleId="HTML1">
    <w:name w:val="HTML Code"/>
    <w:basedOn w:val="a0"/>
    <w:uiPriority w:val="99"/>
    <w:qFormat/>
    <w:rPr>
      <w:rFonts w:ascii="Courier New" w:hAnsi="Courier New" w:cs="Times New Roman"/>
      <w:sz w:val="20"/>
    </w:rPr>
  </w:style>
  <w:style w:type="character" w:styleId="HTML2">
    <w:name w:val="HTML Cite"/>
    <w:basedOn w:val="a0"/>
    <w:uiPriority w:val="99"/>
    <w:qFormat/>
    <w:rPr>
      <w:rFonts w:cs="Times New Roman"/>
    </w:rPr>
  </w:style>
  <w:style w:type="character" w:customStyle="1" w:styleId="ds-unread-count">
    <w:name w:val="ds-unread-count"/>
    <w:basedOn w:val="a0"/>
    <w:uiPriority w:val="99"/>
    <w:rPr>
      <w:rFonts w:cs="Times New Roman"/>
      <w:b/>
      <w:color w:val="EE3322"/>
    </w:rPr>
  </w:style>
  <w:style w:type="character" w:customStyle="1" w:styleId="ds-reads-app-special">
    <w:name w:val="ds-reads-app-special"/>
    <w:basedOn w:val="a0"/>
    <w:uiPriority w:val="99"/>
    <w:qFormat/>
    <w:rPr>
      <w:rFonts w:cs="Times New Roman"/>
      <w:color w:val="FFFFFF"/>
      <w:shd w:val="clear" w:color="auto" w:fill="00A3CF"/>
    </w:rPr>
  </w:style>
  <w:style w:type="character" w:customStyle="1" w:styleId="ds-reads-from">
    <w:name w:val="ds-reads-from"/>
    <w:basedOn w:val="a0"/>
    <w:uiPriority w:val="99"/>
    <w:qFormat/>
    <w:rPr>
      <w:rFonts w:cs="Times New Roman"/>
    </w:rPr>
  </w:style>
  <w:style w:type="character" w:customStyle="1" w:styleId="font11">
    <w:name w:val="font11"/>
    <w:basedOn w:val="a0"/>
    <w:uiPriority w:val="99"/>
    <w:qFormat/>
    <w:rPr>
      <w:rFonts w:ascii="宋体" w:eastAsia="宋体" w:hAnsi="宋体" w:cs="宋体"/>
      <w:color w:val="000000"/>
      <w:sz w:val="21"/>
      <w:szCs w:val="21"/>
      <w:u w:val="none"/>
    </w:rPr>
  </w:style>
  <w:style w:type="character" w:customStyle="1" w:styleId="font01">
    <w:name w:val="font01"/>
    <w:basedOn w:val="a0"/>
    <w:uiPriority w:val="99"/>
    <w:rPr>
      <w:rFonts w:ascii="Arial" w:hAnsi="Arial" w:cs="Arial"/>
      <w:color w:val="000000"/>
      <w:sz w:val="21"/>
      <w:szCs w:val="21"/>
      <w:u w:val="none"/>
    </w:rPr>
  </w:style>
  <w:style w:type="paragraph" w:styleId="a8">
    <w:name w:val="header"/>
    <w:basedOn w:val="a"/>
    <w:link w:val="Char"/>
    <w:uiPriority w:val="99"/>
    <w:unhideWhenUsed/>
    <w:locked/>
    <w:rsid w:val="002F5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2F529B"/>
    <w:rPr>
      <w:rFonts w:ascii="Calibri" w:hAnsi="Calibri"/>
      <w:kern w:val="2"/>
      <w:sz w:val="18"/>
      <w:szCs w:val="18"/>
    </w:rPr>
  </w:style>
  <w:style w:type="paragraph" w:styleId="a9">
    <w:name w:val="footer"/>
    <w:basedOn w:val="a"/>
    <w:link w:val="Char0"/>
    <w:uiPriority w:val="99"/>
    <w:unhideWhenUsed/>
    <w:locked/>
    <w:rsid w:val="002F529B"/>
    <w:pPr>
      <w:tabs>
        <w:tab w:val="center" w:pos="4153"/>
        <w:tab w:val="right" w:pos="8306"/>
      </w:tabs>
      <w:snapToGrid w:val="0"/>
      <w:jc w:val="left"/>
    </w:pPr>
    <w:rPr>
      <w:sz w:val="18"/>
      <w:szCs w:val="18"/>
    </w:rPr>
  </w:style>
  <w:style w:type="character" w:customStyle="1" w:styleId="Char0">
    <w:name w:val="页脚 Char"/>
    <w:basedOn w:val="a0"/>
    <w:link w:val="a9"/>
    <w:uiPriority w:val="99"/>
    <w:rsid w:val="002F529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789zx.com/fwdq/zd/Index.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2017-03-11T08:29:00Z</dcterms:created>
  <dc:creator>Administrator</dc:creator>
  <lastModifiedBy>史野锋</lastModifiedBy>
  <dcterms:modified xsi:type="dcterms:W3CDTF">2017-06-16T01:23:00Z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